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XO Thames" w:hAnsi="XO Thames"/>
          <w:b w:val="1"/>
          <w:sz w:val="24"/>
        </w:rPr>
      </w:pPr>
      <w:r>
        <w:rPr>
          <w:rFonts w:ascii="XO Thames" w:hAnsi="XO Thames"/>
          <w:b w:val="1"/>
        </w:rPr>
        <w:t>Межрегиональное территориальное управ</w:t>
      </w:r>
      <w:r>
        <w:rPr>
          <w:rFonts w:ascii="XO Thames" w:hAnsi="XO Thames"/>
          <w:b w:val="1"/>
          <w:sz w:val="24"/>
        </w:rPr>
        <w:t>ление</w:t>
      </w:r>
      <w:r>
        <w:rPr>
          <w:rFonts w:ascii="XO Thames" w:hAnsi="XO Thames"/>
          <w:b w:val="1"/>
          <w:sz w:val="24"/>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XO Thames" w:hAnsi="XO Thames"/>
          <w:b w:val="1"/>
          <w:sz w:val="24"/>
        </w:rPr>
      </w:pPr>
    </w:p>
    <w:p w14:paraId="08000000">
      <w:pPr>
        <w:widowControl w:val="0"/>
        <w:ind/>
        <w:jc w:val="center"/>
        <w:rPr>
          <w:rFonts w:ascii="XO Thames" w:hAnsi="XO Thames"/>
          <w:b w:val="1"/>
          <w:sz w:val="24"/>
        </w:rPr>
      </w:pPr>
    </w:p>
    <w:p w14:paraId="09000000">
      <w:pPr>
        <w:widowControl w:val="0"/>
        <w:ind/>
        <w:jc w:val="center"/>
        <w:rPr>
          <w:rFonts w:ascii="Times New Roman" w:hAnsi="Times New Roman"/>
          <w:b w:val="1"/>
          <w:sz w:val="24"/>
        </w:rPr>
      </w:pPr>
      <w:r>
        <w:rPr>
          <w:rFonts w:ascii="Times New Roman" w:hAnsi="Times New Roman"/>
          <w:b w:val="1"/>
          <w:sz w:val="24"/>
        </w:rPr>
        <w:t>ИНФОРМАЦИОННОЕ СООБЩЕНИЕ</w:t>
      </w:r>
    </w:p>
    <w:p w14:paraId="0A000000">
      <w:pPr>
        <w:widowControl w:val="0"/>
        <w:ind w:firstLine="0" w:left="-80" w:right="-119"/>
        <w:jc w:val="center"/>
        <w:rPr>
          <w:rFonts w:ascii="Times New Roman" w:hAnsi="Times New Roman"/>
          <w:b w:val="1"/>
          <w:color w:val="000000"/>
          <w:sz w:val="24"/>
        </w:rPr>
      </w:pPr>
      <w:r>
        <w:rPr>
          <w:rFonts w:ascii="Times New Roman" w:hAnsi="Times New Roman"/>
          <w:b w:val="1"/>
          <w:sz w:val="24"/>
        </w:rPr>
        <w:t xml:space="preserve">о проведении </w:t>
      </w:r>
      <w:r>
        <w:rPr>
          <w:rFonts w:ascii="Times New Roman" w:hAnsi="Times New Roman"/>
          <w:b w:val="1"/>
          <w:sz w:val="24"/>
        </w:rPr>
        <w:t xml:space="preserve">продажи по минимально допустимой цене </w:t>
      </w:r>
      <w:r>
        <w:rPr>
          <w:rFonts w:ascii="Times New Roman" w:hAnsi="Times New Roman"/>
          <w:b w:val="1"/>
          <w:sz w:val="24"/>
        </w:rPr>
        <w:t xml:space="preserve"> </w:t>
      </w:r>
      <w:r>
        <w:rPr>
          <w:rFonts w:ascii="Times New Roman" w:hAnsi="Times New Roman"/>
          <w:b w:val="1"/>
          <w:sz w:val="24"/>
        </w:rPr>
        <w:t>нежилого помещения</w:t>
      </w:r>
      <w:r>
        <w:rPr>
          <w:rFonts w:ascii="Times New Roman" w:hAnsi="Times New Roman"/>
          <w:b w:val="1"/>
          <w:sz w:val="24"/>
        </w:rPr>
        <w:t xml:space="preserve"> </w:t>
      </w:r>
      <w:r>
        <w:rPr>
          <w:rFonts w:ascii="Times New Roman" w:hAnsi="Times New Roman"/>
          <w:b w:val="1"/>
          <w:sz w:val="24"/>
        </w:rPr>
        <w:t>(офис) площ</w:t>
      </w:r>
      <w:r>
        <w:rPr>
          <w:rFonts w:ascii="Times New Roman" w:hAnsi="Times New Roman"/>
          <w:b w:val="1"/>
          <w:sz w:val="24"/>
        </w:rPr>
        <w:t>ад</w:t>
      </w:r>
      <w:r>
        <w:rPr>
          <w:rFonts w:ascii="Times New Roman" w:hAnsi="Times New Roman"/>
          <w:b w:val="1"/>
          <w:sz w:val="24"/>
        </w:rPr>
        <w:t xml:space="preserve">ью </w:t>
      </w:r>
      <w:r>
        <w:rPr>
          <w:rFonts w:ascii="Times New Roman" w:hAnsi="Times New Roman"/>
          <w:b w:val="1"/>
          <w:sz w:val="24"/>
        </w:rPr>
        <w:t>70.3</w:t>
      </w:r>
      <w:r>
        <w:rPr>
          <w:rFonts w:ascii="Times New Roman" w:hAnsi="Times New Roman"/>
          <w:b w:val="1"/>
          <w:sz w:val="24"/>
        </w:rPr>
        <w:t xml:space="preserve"> </w:t>
      </w:r>
      <w:r>
        <w:rPr>
          <w:rFonts w:ascii="Times New Roman" w:hAnsi="Times New Roman"/>
          <w:b w:val="1"/>
          <w:sz w:val="24"/>
        </w:rPr>
        <w:t xml:space="preserve">кв. м, </w:t>
      </w:r>
      <w:r>
        <w:rPr>
          <w:rFonts w:ascii="Times New Roman" w:hAnsi="Times New Roman"/>
          <w:b w:val="1"/>
          <w:sz w:val="24"/>
        </w:rPr>
        <w:t>кадастровый ном</w:t>
      </w:r>
      <w:r>
        <w:rPr>
          <w:rFonts w:ascii="Times New Roman" w:hAnsi="Times New Roman"/>
          <w:b w:val="1"/>
          <w:sz w:val="24"/>
        </w:rPr>
        <w:t>ер</w:t>
      </w:r>
      <w:r>
        <w:rPr>
          <w:rFonts w:ascii="Times New Roman" w:hAnsi="Times New Roman"/>
          <w:b w:val="1"/>
          <w:sz w:val="24"/>
        </w:rPr>
        <w:t xml:space="preserve"> </w:t>
      </w:r>
      <w:r>
        <w:rPr>
          <w:rFonts w:ascii="Times New Roman" w:hAnsi="Times New Roman"/>
          <w:b w:val="1"/>
          <w:sz w:val="24"/>
        </w:rPr>
        <w:t>22:15:050501:3414</w:t>
      </w:r>
      <w:r>
        <w:rPr>
          <w:rFonts w:ascii="Times New Roman" w:hAnsi="Times New Roman"/>
          <w:b w:val="1"/>
          <w:sz w:val="24"/>
        </w:rPr>
        <w:t xml:space="preserve"> по адресу:</w:t>
      </w:r>
      <w:r>
        <w:rPr>
          <w:rFonts w:ascii="Times New Roman" w:hAnsi="Times New Roman"/>
          <w:b w:val="1"/>
          <w:sz w:val="24"/>
        </w:rPr>
        <w:t xml:space="preserve"> </w:t>
      </w:r>
      <w:r>
        <w:rPr>
          <w:rFonts w:ascii="Times New Roman" w:hAnsi="Times New Roman"/>
          <w:b w:val="1"/>
          <w:sz w:val="24"/>
        </w:rPr>
        <w:t>Алтайский край, р-н. Зональный, с. Зональное, ул. Ленина, д. 29, пом. 7</w:t>
      </w:r>
      <w:r>
        <w:rPr>
          <w:rFonts w:ascii="Times New Roman" w:hAnsi="Times New Roman"/>
          <w:b w:val="1"/>
          <w:i w:val="0"/>
          <w:caps w:val="0"/>
          <w:spacing w:val="0"/>
          <w:sz w:val="24"/>
          <w:highlight w:val="white"/>
        </w:rPr>
        <w:t xml:space="preserve">, </w:t>
      </w:r>
      <w:r>
        <w:rPr>
          <w:rFonts w:ascii="Times New Roman" w:hAnsi="Times New Roman"/>
          <w:b w:val="1"/>
          <w:color w:val="000000"/>
          <w:sz w:val="24"/>
        </w:rPr>
        <w:t>в электронной форме</w:t>
      </w:r>
    </w:p>
    <w:p w14:paraId="0B000000">
      <w:pPr>
        <w:widowControl w:val="0"/>
        <w:tabs>
          <w:tab w:leader="none" w:pos="851" w:val="left"/>
        </w:tabs>
        <w:ind/>
        <w:jc w:val="center"/>
        <w:rPr>
          <w:rFonts w:ascii="Times New Roman" w:hAnsi="Times New Roman"/>
          <w:b w:val="1"/>
          <w:i w:val="1"/>
          <w:sz w:val="24"/>
        </w:rPr>
      </w:pPr>
      <w:r>
        <w:rPr>
          <w:rFonts w:ascii="Times New Roman" w:hAnsi="Times New Roman"/>
          <w:b w:val="1"/>
          <w:i w:val="1"/>
          <w:sz w:val="24"/>
        </w:rPr>
        <w:t>____________________________________</w:t>
      </w:r>
    </w:p>
    <w:p w14:paraId="0C000000">
      <w:pPr>
        <w:widowControl w:val="0"/>
        <w:tabs>
          <w:tab w:leader="none" w:pos="851" w:val="left"/>
        </w:tabs>
        <w:ind/>
        <w:jc w:val="center"/>
        <w:rPr>
          <w:rFonts w:ascii="Times New Roman" w:hAnsi="Times New Roman"/>
          <w:b w:val="1"/>
          <w:i w:val="1"/>
          <w:sz w:val="24"/>
        </w:rPr>
      </w:pPr>
    </w:p>
    <w:p w14:paraId="0D000000">
      <w:pPr>
        <w:widowControl w:val="0"/>
        <w:ind/>
        <w:jc w:val="center"/>
        <w:rPr>
          <w:rFonts w:ascii="Times New Roman" w:hAnsi="Times New Roman"/>
          <w:b w:val="1"/>
          <w:i w:val="1"/>
          <w:sz w:val="24"/>
        </w:rPr>
      </w:pPr>
    </w:p>
    <w:p w14:paraId="0E000000">
      <w:pPr>
        <w:widowControl w:val="0"/>
        <w:ind/>
        <w:jc w:val="center"/>
        <w:rPr>
          <w:rFonts w:ascii="Times New Roman" w:hAnsi="Times New Roman"/>
          <w:b w:val="1"/>
          <w:i w:val="1"/>
          <w:sz w:val="24"/>
        </w:rPr>
      </w:pPr>
    </w:p>
    <w:p w14:paraId="0F000000">
      <w:pPr>
        <w:widowControl w:val="0"/>
        <w:ind/>
        <w:jc w:val="center"/>
        <w:rPr>
          <w:rFonts w:ascii="Times New Roman" w:hAnsi="Times New Roman"/>
          <w:b w:val="1"/>
          <w:i w:val="1"/>
          <w:sz w:val="24"/>
        </w:rPr>
      </w:pPr>
    </w:p>
    <w:p w14:paraId="10000000">
      <w:pPr>
        <w:widowControl w:val="0"/>
        <w:ind/>
        <w:jc w:val="center"/>
        <w:rPr>
          <w:rFonts w:ascii="Times New Roman" w:hAnsi="Times New Roman"/>
          <w:b w:val="1"/>
          <w:i w:val="1"/>
          <w:sz w:val="24"/>
        </w:rPr>
      </w:pPr>
    </w:p>
    <w:p w14:paraId="11000000">
      <w:pPr>
        <w:widowControl w:val="0"/>
        <w:ind/>
        <w:jc w:val="center"/>
        <w:rPr>
          <w:rFonts w:ascii="Times New Roman" w:hAnsi="Times New Roman"/>
          <w:b w:val="1"/>
          <w:i w:val="1"/>
          <w:sz w:val="24"/>
        </w:rPr>
      </w:pPr>
    </w:p>
    <w:p w14:paraId="12000000">
      <w:pPr>
        <w:widowControl w:val="0"/>
        <w:ind/>
        <w:jc w:val="center"/>
        <w:rPr>
          <w:rFonts w:ascii="Times New Roman" w:hAnsi="Times New Roman"/>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3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4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Pr>
          <w:p w14:paraId="15000000">
            <w:pPr>
              <w:widowControl w:val="0"/>
              <w:spacing w:line="264" w:lineRule="auto"/>
              <w:ind w:right="57"/>
              <w:jc w:val="both"/>
              <w:rPr>
                <w:rFonts w:ascii="Times New Roman" w:hAnsi="Times New Roman"/>
                <w:sz w:val="24"/>
              </w:rPr>
            </w:pPr>
            <w:r>
              <w:rPr>
                <w:rFonts w:ascii="Times New Roman" w:hAnsi="Times New Roman"/>
                <w:sz w:val="24"/>
              </w:rPr>
              <w:t xml:space="preserve">15 июня </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6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7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8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9000000">
            <w:pPr>
              <w:widowControl w:val="0"/>
              <w:spacing w:line="264" w:lineRule="auto"/>
              <w:ind w:right="57"/>
              <w:jc w:val="both"/>
              <w:rPr>
                <w:rFonts w:ascii="Times New Roman" w:hAnsi="Times New Roman"/>
                <w:sz w:val="24"/>
              </w:rPr>
            </w:pPr>
            <w:r>
              <w:rPr>
                <w:rFonts w:ascii="Times New Roman" w:hAnsi="Times New Roman"/>
                <w:sz w:val="24"/>
              </w:rPr>
              <w:t>10 августа</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A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B000000">
            <w:pPr>
              <w:widowControl w:val="0"/>
              <w:spacing w:line="264" w:lineRule="auto"/>
              <w:ind w:right="57"/>
              <w:jc w:val="both"/>
              <w:rPr>
                <w:rFonts w:ascii="Times New Roman" w:hAnsi="Times New Roman"/>
                <w:sz w:val="24"/>
              </w:rPr>
            </w:pPr>
            <w:r>
              <w:rPr>
                <w:rFonts w:ascii="Times New Roman" w:hAnsi="Times New Roman"/>
                <w:spacing w:val="0"/>
                <w:sz w:val="24"/>
              </w:rPr>
              <w:t>Дата проведения продажи по минимально допустимой цене:</w:t>
            </w:r>
          </w:p>
          <w:p w14:paraId="1C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D000000">
            <w:pPr>
              <w:widowControl w:val="0"/>
              <w:spacing w:line="264" w:lineRule="auto"/>
              <w:ind w:right="57"/>
              <w:jc w:val="both"/>
              <w:rPr>
                <w:rFonts w:ascii="Times New Roman" w:hAnsi="Times New Roman"/>
                <w:sz w:val="24"/>
              </w:rPr>
            </w:pPr>
            <w:r>
              <w:rPr>
                <w:rFonts w:ascii="Times New Roman" w:hAnsi="Times New Roman"/>
                <w:sz w:val="24"/>
              </w:rPr>
              <w:t>13 августа</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E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F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Times New Roman" w:hAnsi="Times New Roman"/>
                <w:sz w:val="24"/>
              </w:rPr>
            </w:pPr>
          </w:p>
        </w:tc>
      </w:tr>
    </w:tbl>
    <w:p w14:paraId="22000000">
      <w:pPr>
        <w:pStyle w:val="Style_4"/>
        <w:widowControl w:val="0"/>
        <w:spacing w:line="264" w:lineRule="auto"/>
        <w:ind w:firstLine="720" w:left="0" w:right="57"/>
        <w:rPr>
          <w:rFonts w:ascii="Times New Roman" w:hAnsi="Times New Roman"/>
          <w:sz w:val="24"/>
        </w:rPr>
      </w:pPr>
    </w:p>
    <w:p w14:paraId="23000000">
      <w:pPr>
        <w:rPr>
          <w:rFonts w:ascii="Times New Roman" w:hAnsi="Times New Roman"/>
          <w:b w:val="1"/>
          <w:sz w:val="24"/>
        </w:rPr>
      </w:pPr>
      <w:r>
        <w:rPr>
          <w:rFonts w:ascii="Times New Roman" w:hAnsi="Times New Roman"/>
          <w:sz w:val="24"/>
        </w:rPr>
        <w:br w:type="page"/>
      </w:r>
      <w:r>
        <w:rPr>
          <w:rFonts w:ascii="Times New Roman" w:hAnsi="Times New Roman"/>
          <w:b w:val="1"/>
          <w:sz w:val="24"/>
        </w:rPr>
        <w:t>СОДЕРЖАНИЕ</w:t>
      </w:r>
    </w:p>
    <w:p w14:paraId="24000000">
      <w:pPr>
        <w:rPr>
          <w:rFonts w:ascii="Times New Roman" w:hAnsi="Times New Roman"/>
          <w:sz w:val="24"/>
        </w:rPr>
      </w:pPr>
      <w:r>
        <w:rPr>
          <w:rFonts w:ascii="Times New Roman" w:hAnsi="Times New Roman"/>
          <w:sz w:val="24"/>
        </w:rPr>
        <w:t xml:space="preserve">1. Основные понятия </w:t>
      </w:r>
    </w:p>
    <w:p w14:paraId="25000000">
      <w:pPr>
        <w:rPr>
          <w:rFonts w:ascii="Times New Roman" w:hAnsi="Times New Roman"/>
          <w:sz w:val="24"/>
        </w:rPr>
      </w:pPr>
      <w:r>
        <w:rPr>
          <w:rFonts w:ascii="Times New Roman" w:hAnsi="Times New Roman"/>
          <w:sz w:val="24"/>
        </w:rPr>
        <w:t xml:space="preserve">2. Правовое регулирование </w:t>
      </w:r>
    </w:p>
    <w:p w14:paraId="26000000">
      <w:pPr>
        <w:rPr>
          <w:rFonts w:ascii="Times New Roman" w:hAnsi="Times New Roman"/>
          <w:sz w:val="24"/>
        </w:rPr>
      </w:pPr>
      <w:r>
        <w:rPr>
          <w:rFonts w:ascii="Times New Roman" w:hAnsi="Times New Roman"/>
          <w:sz w:val="24"/>
        </w:rPr>
        <w:t xml:space="preserve">3. Сведения </w:t>
      </w:r>
      <w:r>
        <w:rPr>
          <w:rFonts w:ascii="Times New Roman" w:hAnsi="Times New Roman"/>
          <w:sz w:val="24"/>
        </w:rPr>
        <w:t xml:space="preserve">о </w:t>
      </w:r>
      <w:r>
        <w:rPr>
          <w:rFonts w:ascii="Times New Roman" w:hAnsi="Times New Roman"/>
          <w:b w:val="0"/>
          <w:sz w:val="24"/>
        </w:rPr>
        <w:t>продаже имущества по минимально допустимой цене</w:t>
      </w:r>
      <w:r>
        <w:rPr>
          <w:rFonts w:ascii="Times New Roman" w:hAnsi="Times New Roman"/>
          <w:sz w:val="24"/>
        </w:rPr>
        <w:br/>
      </w:r>
      <w:r>
        <w:rPr>
          <w:rFonts w:ascii="Times New Roman" w:hAnsi="Times New Roman"/>
          <w:sz w:val="24"/>
        </w:rPr>
        <w:t xml:space="preserve">4. Место, сроки подачи (приема) заявок, определения участников и </w:t>
      </w:r>
      <w:r>
        <w:rPr>
          <w:rFonts w:ascii="Times New Roman" w:hAnsi="Times New Roman"/>
          <w:sz w:val="24"/>
        </w:rPr>
        <w:t>проведения</w:t>
      </w:r>
      <w:r>
        <w:rPr>
          <w:rFonts w:ascii="Times New Roman" w:hAnsi="Times New Roman"/>
          <w:sz w:val="24"/>
        </w:rPr>
        <w:t xml:space="preserve">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w:t>
      </w:r>
      <w:r>
        <w:rPr>
          <w:rFonts w:ascii="Times New Roman" w:hAnsi="Times New Roman"/>
          <w:b w:val="0"/>
          <w:sz w:val="24"/>
        </w:rPr>
        <w:t>по минимально допустимой цене</w:t>
      </w:r>
    </w:p>
    <w:p w14:paraId="27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8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9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A000000">
      <w:pPr>
        <w:rPr>
          <w:rFonts w:ascii="Times New Roman" w:hAnsi="Times New Roman"/>
          <w:sz w:val="24"/>
        </w:rPr>
      </w:pPr>
      <w:r>
        <w:rPr>
          <w:rFonts w:ascii="Times New Roman" w:hAnsi="Times New Roman"/>
          <w:sz w:val="24"/>
        </w:rPr>
        <w:t xml:space="preserve">8. Ограничения участия в </w:t>
      </w:r>
      <w:r>
        <w:rPr>
          <w:rFonts w:ascii="Times New Roman" w:hAnsi="Times New Roman"/>
          <w:sz w:val="24"/>
        </w:rPr>
        <w:t xml:space="preserve">продаже </w:t>
      </w:r>
      <w:r>
        <w:rPr>
          <w:rFonts w:ascii="Times New Roman" w:hAnsi="Times New Roman"/>
          <w:b w:val="0"/>
          <w:sz w:val="24"/>
        </w:rPr>
        <w:t>по минимально допустимой цене</w:t>
      </w:r>
      <w:r>
        <w:rPr>
          <w:rFonts w:ascii="Times New Roman" w:hAnsi="Times New Roman"/>
          <w:sz w:val="24"/>
        </w:rPr>
        <w:t xml:space="preserve"> отдельных категорий физических и юридических лиц </w:t>
      </w:r>
    </w:p>
    <w:p w14:paraId="2B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C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продаж</w:t>
      </w:r>
      <w:r>
        <w:rPr>
          <w:rFonts w:ascii="Times New Roman" w:hAnsi="Times New Roman"/>
          <w:sz w:val="24"/>
        </w:rPr>
        <w:t>у</w:t>
      </w:r>
      <w:r>
        <w:rPr>
          <w:rFonts w:ascii="Times New Roman" w:hAnsi="Times New Roman"/>
          <w:sz w:val="24"/>
        </w:rPr>
        <w:t xml:space="preserve"> </w:t>
      </w:r>
      <w:r>
        <w:rPr>
          <w:rFonts w:ascii="Times New Roman" w:hAnsi="Times New Roman"/>
          <w:b w:val="0"/>
          <w:sz w:val="24"/>
        </w:rPr>
        <w:t>по минимально допустимой цене</w:t>
      </w:r>
      <w:r>
        <w:rPr>
          <w:rFonts w:ascii="Times New Roman" w:hAnsi="Times New Roman"/>
          <w:sz w:val="24"/>
        </w:rPr>
        <w:t xml:space="preserve"> </w:t>
      </w:r>
    </w:p>
    <w:p w14:paraId="2D000000">
      <w:pPr>
        <w:rPr>
          <w:rFonts w:ascii="Times New Roman" w:hAnsi="Times New Roman"/>
          <w:b w:val="0"/>
          <w:sz w:val="24"/>
        </w:rPr>
      </w:pPr>
      <w:r>
        <w:rPr>
          <w:rFonts w:ascii="Times New Roman" w:hAnsi="Times New Roman"/>
          <w:sz w:val="24"/>
        </w:rPr>
        <w:t>11</w:t>
      </w:r>
      <w:r>
        <w:rPr>
          <w:rFonts w:ascii="Times New Roman" w:hAnsi="Times New Roman"/>
          <w:b w:val="0"/>
          <w:sz w:val="24"/>
        </w:rPr>
        <w:t>.</w:t>
      </w:r>
      <w:r>
        <w:rPr>
          <w:rFonts w:ascii="Times New Roman" w:hAnsi="Times New Roman"/>
          <w:b w:val="0"/>
          <w:sz w:val="24"/>
        </w:rPr>
        <w:t xml:space="preserve"> </w:t>
      </w:r>
      <w:r>
        <w:rPr>
          <w:rFonts w:ascii="Times New Roman" w:hAnsi="Times New Roman"/>
          <w:b w:val="0"/>
          <w:sz w:val="24"/>
        </w:rPr>
        <w:t xml:space="preserve">Порядок проведения продажи  </w:t>
      </w:r>
      <w:r>
        <w:rPr>
          <w:rFonts w:ascii="Times New Roman" w:hAnsi="Times New Roman"/>
          <w:b w:val="0"/>
          <w:color w:val="000000"/>
          <w:sz w:val="24"/>
        </w:rPr>
        <w:t>по минимально допус</w:t>
      </w:r>
      <w:r>
        <w:rPr>
          <w:rFonts w:ascii="Times New Roman" w:hAnsi="Times New Roman"/>
          <w:b w:val="0"/>
          <w:color w:val="000000"/>
          <w:sz w:val="24"/>
        </w:rPr>
        <w:t>тимой цене</w:t>
      </w:r>
    </w:p>
    <w:p w14:paraId="2E000000">
      <w:pPr>
        <w:rPr>
          <w:rFonts w:ascii="Times New Roman" w:hAnsi="Times New Roman"/>
          <w:sz w:val="24"/>
        </w:rPr>
      </w:pPr>
      <w:r>
        <w:rPr>
          <w:rFonts w:ascii="Times New Roman" w:hAnsi="Times New Roman"/>
          <w:b w:val="0"/>
          <w:sz w:val="24"/>
        </w:rPr>
        <w:t>и определения победителя</w:t>
      </w:r>
      <w:r>
        <w:rPr>
          <w:rFonts w:ascii="Times New Roman" w:hAnsi="Times New Roman"/>
          <w:sz w:val="24"/>
        </w:rPr>
        <w:br/>
      </w:r>
      <w:r>
        <w:rPr>
          <w:rFonts w:ascii="Times New Roman" w:hAnsi="Times New Roman"/>
          <w:sz w:val="24"/>
        </w:rPr>
        <w:t xml:space="preserve">12. Срок заключения договора купли-продажи недвижимого имущества </w:t>
      </w:r>
    </w:p>
    <w:p w14:paraId="2F000000">
      <w:pPr>
        <w:rPr>
          <w:rFonts w:ascii="Times New Roman" w:hAnsi="Times New Roman"/>
          <w:sz w:val="24"/>
        </w:rPr>
      </w:pPr>
      <w:r>
        <w:rPr>
          <w:rFonts w:ascii="Times New Roman" w:hAnsi="Times New Roman"/>
          <w:sz w:val="24"/>
        </w:rPr>
        <w:t>13. Переход права собственности на федеральное имущество</w:t>
      </w:r>
    </w:p>
    <w:p w14:paraId="30000000">
      <w:pPr>
        <w:rPr>
          <w:rFonts w:ascii="Times New Roman" w:hAnsi="Times New Roman"/>
          <w:sz w:val="24"/>
        </w:rPr>
      </w:pPr>
      <w:r>
        <w:rPr>
          <w:rFonts w:ascii="Times New Roman" w:hAnsi="Times New Roman"/>
          <w:sz w:val="24"/>
        </w:rPr>
        <w:t>14</w:t>
      </w:r>
      <w:r>
        <w:rPr>
          <w:rFonts w:ascii="Times New Roman" w:hAnsi="Times New Roman"/>
          <w:sz w:val="24"/>
        </w:rPr>
        <w:t xml:space="preserve">. </w:t>
      </w:r>
      <w:r>
        <w:rPr>
          <w:rFonts w:ascii="Times New Roman" w:hAnsi="Times New Roman"/>
          <w:sz w:val="24"/>
        </w:rPr>
        <w:t>Заключительные положения</w:t>
      </w:r>
    </w:p>
    <w:p w14:paraId="31000000">
      <w:pPr>
        <w:rPr>
          <w:rFonts w:ascii="Times New Roman" w:hAnsi="Times New Roman"/>
          <w:sz w:val="24"/>
        </w:rPr>
      </w:pPr>
      <w:r>
        <w:rPr>
          <w:rFonts w:ascii="Times New Roman" w:hAnsi="Times New Roman"/>
          <w:sz w:val="24"/>
        </w:rPr>
        <w:t>Приложение 1 (заявка</w:t>
      </w:r>
      <w:r>
        <w:rPr>
          <w:rFonts w:ascii="Times New Roman" w:hAnsi="Times New Roman"/>
          <w:sz w:val="24"/>
        </w:rPr>
        <w:t xml:space="preserve"> + опись</w:t>
      </w:r>
      <w:r>
        <w:rPr>
          <w:rFonts w:ascii="Times New Roman" w:hAnsi="Times New Roman"/>
          <w:sz w:val="24"/>
        </w:rPr>
        <w:t>)</w:t>
      </w:r>
      <w:r>
        <w:rPr>
          <w:rFonts w:ascii="Times New Roman" w:hAnsi="Times New Roman"/>
          <w:sz w:val="24"/>
        </w:rPr>
        <w:t xml:space="preserve"> </w:t>
      </w:r>
      <w:r>
        <w:rPr>
          <w:rFonts w:ascii="Times New Roman" w:hAnsi="Times New Roman"/>
          <w:sz w:val="24"/>
        </w:rPr>
        <w:br/>
      </w:r>
      <w:r>
        <w:rPr>
          <w:rFonts w:ascii="Times New Roman" w:hAnsi="Times New Roman"/>
          <w:sz w:val="24"/>
        </w:rPr>
        <w:t>Приложение 2 (проект договора купли-продажи)</w:t>
      </w:r>
    </w:p>
    <w:p w14:paraId="32000000">
      <w:pPr>
        <w:rPr>
          <w:rFonts w:ascii="Times New Roman" w:hAnsi="Times New Roman"/>
          <w:sz w:val="24"/>
        </w:rPr>
      </w:pPr>
    </w:p>
    <w:p w14:paraId="33000000">
      <w:pPr>
        <w:pStyle w:val="Style_4"/>
        <w:widowControl w:val="0"/>
        <w:spacing w:line="264" w:lineRule="auto"/>
        <w:ind w:firstLine="720" w:left="0" w:right="57"/>
        <w:rPr>
          <w:rFonts w:ascii="Times New Roman" w:hAnsi="Times New Roman"/>
          <w:sz w:val="24"/>
        </w:rPr>
      </w:pPr>
    </w:p>
    <w:p w14:paraId="34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5000000">
      <w:pPr>
        <w:pStyle w:val="Style_4"/>
        <w:widowControl w:val="0"/>
        <w:spacing w:line="264" w:lineRule="auto"/>
        <w:ind w:right="57"/>
        <w:jc w:val="center"/>
        <w:rPr>
          <w:rFonts w:ascii="Times New Roman" w:hAnsi="Times New Roman"/>
          <w:b w:val="1"/>
          <w:sz w:val="24"/>
        </w:rPr>
      </w:pPr>
    </w:p>
    <w:p w14:paraId="36000000">
      <w:pPr>
        <w:pStyle w:val="Style_4"/>
        <w:widowControl w:val="0"/>
        <w:ind w:firstLine="709" w:left="0"/>
        <w:rPr>
          <w:rFonts w:ascii="Times New Roman" w:hAnsi="Times New Roman"/>
          <w:sz w:val="24"/>
        </w:rPr>
      </w:pPr>
      <w:r>
        <w:rPr>
          <w:rFonts w:ascii="Times New Roman" w:hAnsi="Times New Roman"/>
          <w:b w:val="1"/>
          <w:sz w:val="24"/>
        </w:rPr>
        <w:t xml:space="preserve">Имущество (лоты) </w:t>
      </w:r>
      <w:r>
        <w:rPr>
          <w:rFonts w:ascii="Times New Roman" w:hAnsi="Times New Roman"/>
          <w:sz w:val="24"/>
        </w:rPr>
        <w:t>–</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7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w:t>
      </w:r>
    </w:p>
    <w:p w14:paraId="38000000">
      <w:pPr>
        <w:pStyle w:val="Style_4"/>
        <w:widowControl w:val="0"/>
        <w:ind w:firstLine="709" w:left="0"/>
        <w:rPr>
          <w:rFonts w:ascii="Times New Roman" w:hAnsi="Times New Roman"/>
          <w:sz w:val="24"/>
        </w:rPr>
      </w:pPr>
      <w:r>
        <w:rPr>
          <w:rFonts w:ascii="Times New Roman" w:hAnsi="Times New Roman"/>
          <w:b w:val="1"/>
          <w:sz w:val="24"/>
        </w:rPr>
        <w:t xml:space="preserve">Предмет </w:t>
      </w:r>
      <w:r>
        <w:rPr>
          <w:rFonts w:ascii="Times New Roman" w:hAnsi="Times New Roman"/>
          <w:sz w:val="24"/>
        </w:rPr>
        <w:t xml:space="preserve"> – продажа Имущества (лота).</w:t>
      </w:r>
    </w:p>
    <w:p w14:paraId="39000000">
      <w:pPr>
        <w:pStyle w:val="Style_4"/>
        <w:widowControl w:val="0"/>
        <w:ind w:firstLine="709" w:left="0"/>
        <w:rPr>
          <w:rFonts w:ascii="Times New Roman" w:hAnsi="Times New Roman"/>
          <w:sz w:val="24"/>
        </w:rPr>
      </w:pPr>
      <w:r>
        <w:rPr>
          <w:rFonts w:ascii="Times New Roman" w:hAnsi="Times New Roman"/>
          <w:b w:val="1"/>
          <w:sz w:val="24"/>
        </w:rPr>
        <w:t xml:space="preserve">Цена предмета </w:t>
      </w:r>
      <w:r>
        <w:rPr>
          <w:rFonts w:ascii="Times New Roman" w:hAnsi="Times New Roman"/>
          <w:sz w:val="24"/>
        </w:rPr>
        <w:t xml:space="preserve"> – цена продажи Имущества (лота).</w:t>
      </w:r>
    </w:p>
    <w:p w14:paraId="3A000000">
      <w:pPr>
        <w:widowControl w:val="0"/>
        <w:ind w:firstLine="709" w:left="0"/>
        <w:jc w:val="both"/>
        <w:rPr>
          <w:rFonts w:ascii="Times New Roman" w:hAnsi="Times New Roman"/>
          <w:sz w:val="24"/>
        </w:rPr>
      </w:pPr>
      <w:r>
        <w:rPr>
          <w:rFonts w:ascii="Times New Roman" w:hAnsi="Times New Roman"/>
          <w:b w:val="1"/>
          <w:sz w:val="24"/>
        </w:rPr>
        <w:t xml:space="preserve">Информационное сообщение о проведении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w:t>
      </w:r>
      <w:r>
        <w:rPr>
          <w:rFonts w:ascii="Times New Roman" w:hAnsi="Times New Roman"/>
          <w:b w:val="0"/>
          <w:sz w:val="24"/>
        </w:rPr>
        <w:t xml:space="preserve"> </w:t>
      </w:r>
      <w:r>
        <w:rPr>
          <w:rFonts w:ascii="Times New Roman" w:hAnsi="Times New Roman"/>
          <w:b w:val="1"/>
          <w:sz w:val="24"/>
        </w:rPr>
        <w:t>по минимально допустимой цене</w:t>
      </w:r>
      <w:r>
        <w:rPr>
          <w:rFonts w:ascii="Times New Roman" w:hAnsi="Times New Roman"/>
          <w:sz w:val="24"/>
        </w:rPr>
        <w:t xml:space="preserve"> (далее – Информационное сообщение) - </w:t>
      </w:r>
      <w:r>
        <w:rPr>
          <w:rFonts w:ascii="Times New Roman" w:hAnsi="Times New Roman"/>
          <w:sz w:val="24"/>
        </w:rPr>
        <w:t xml:space="preserve">комплект документов, содержащий сведения о проведении </w:t>
      </w:r>
      <w:r>
        <w:rPr>
          <w:rFonts w:ascii="Times New Roman" w:hAnsi="Times New Roman"/>
          <w:sz w:val="24"/>
        </w:rPr>
        <w:t>продажи</w:t>
      </w:r>
      <w:r>
        <w:rPr>
          <w:rFonts w:ascii="Times New Roman" w:hAnsi="Times New Roman"/>
          <w:sz w:val="24"/>
        </w:rPr>
        <w:t xml:space="preserve">, о </w:t>
      </w:r>
      <w:r>
        <w:rPr>
          <w:rFonts w:ascii="Times New Roman" w:hAnsi="Times New Roman"/>
          <w:sz w:val="24"/>
        </w:rPr>
        <w:t xml:space="preserve">её </w:t>
      </w:r>
      <w:r>
        <w:rPr>
          <w:rFonts w:ascii="Times New Roman" w:hAnsi="Times New Roman"/>
          <w:sz w:val="24"/>
        </w:rPr>
        <w:t xml:space="preserve">предмете, условиях и порядке </w:t>
      </w:r>
      <w:r>
        <w:rPr>
          <w:rFonts w:ascii="Times New Roman" w:hAnsi="Times New Roman"/>
          <w:sz w:val="24"/>
        </w:rPr>
        <w:t>её</w:t>
      </w:r>
      <w:r>
        <w:rPr>
          <w:rFonts w:ascii="Times New Roman" w:hAnsi="Times New Roman"/>
          <w:sz w:val="24"/>
        </w:rPr>
        <w:t xml:space="preserve">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r>
        <w:rPr>
          <w:rFonts w:ascii="Times New Roman" w:hAnsi="Times New Roman"/>
          <w:sz w:val="24"/>
        </w:rPr>
        <w:t>.</w:t>
      </w:r>
    </w:p>
    <w:p w14:paraId="3B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3C000000">
      <w:pPr>
        <w:widowControl w:val="0"/>
        <w:ind w:firstLine="709" w:left="0"/>
        <w:jc w:val="both"/>
        <w:rPr>
          <w:rFonts w:ascii="Times New Roman" w:hAnsi="Times New Roman"/>
          <w:sz w:val="24"/>
        </w:rPr>
      </w:pPr>
      <w:r>
        <w:rPr>
          <w:rFonts w:ascii="Times New Roman" w:hAnsi="Times New Roman"/>
          <w:b w:val="1"/>
          <w:sz w:val="24"/>
        </w:rPr>
        <w:t>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3D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3E000000">
      <w:pPr>
        <w:pStyle w:val="Style_4"/>
        <w:widowControl w:val="0"/>
        <w:ind w:firstLine="709" w:left="0"/>
        <w:rPr>
          <w:rFonts w:ascii="Times New Roman" w:hAnsi="Times New Roman"/>
          <w:sz w:val="24"/>
        </w:rPr>
      </w:pPr>
      <w:r>
        <w:rPr>
          <w:rFonts w:ascii="Times New Roman" w:hAnsi="Times New Roman"/>
          <w:b w:val="1"/>
          <w:sz w:val="24"/>
        </w:rPr>
        <w:t>Комиссия</w:t>
      </w:r>
      <w:r>
        <w:rPr>
          <w:rFonts w:ascii="Times New Roman" w:hAnsi="Times New Roman"/>
          <w:sz w:val="24"/>
        </w:rPr>
        <w:t xml:space="preserve"> – комиссия по проведению продажи, формируемая Уполномоченным органом</w:t>
      </w:r>
      <w:r>
        <w:rPr>
          <w:rFonts w:ascii="Times New Roman" w:hAnsi="Times New Roman"/>
          <w:sz w:val="24"/>
        </w:rPr>
        <w:t>.</w:t>
      </w:r>
    </w:p>
    <w:p w14:paraId="3F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продаже</w:t>
      </w:r>
      <w:r>
        <w:rPr>
          <w:rFonts w:ascii="Times New Roman" w:hAnsi="Times New Roman"/>
          <w:sz w:val="24"/>
        </w:rPr>
        <w:t>.</w:t>
      </w:r>
    </w:p>
    <w:p w14:paraId="40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1000000">
      <w:pPr>
        <w:pStyle w:val="Style_4"/>
        <w:widowControl w:val="0"/>
        <w:ind w:firstLine="709" w:left="0"/>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 </w:t>
      </w:r>
      <w:r>
        <w:rPr>
          <w:rFonts w:ascii="Times New Roman" w:hAnsi="Times New Roman"/>
          <w:sz w:val="24"/>
        </w:rPr>
        <w:t>у</w:t>
      </w:r>
      <w:r>
        <w:rPr>
          <w:rFonts w:ascii="Times New Roman" w:hAnsi="Times New Roman"/>
          <w:sz w:val="24"/>
        </w:rPr>
        <w:t>частник</w:t>
      </w:r>
      <w:r>
        <w:rPr>
          <w:rFonts w:ascii="Times New Roman" w:hAnsi="Times New Roman"/>
          <w:sz w:val="24"/>
        </w:rPr>
        <w:t xml:space="preserve"> продажи, предложивший наиболее высокую цену за имущество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2000000">
      <w:pPr>
        <w:widowControl w:val="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w:t>
      </w:r>
      <w:r>
        <w:rPr>
          <w:rFonts w:ascii="Times New Roman" w:hAnsi="Times New Roman"/>
          <w:b w:val="0"/>
          <w:sz w:val="24"/>
        </w:rPr>
        <w:t>допущенное к участию в продаже по минимально допустимой цене лицо, которое в ходе приема заявок предложило наибольшую цену такого имущества с учетом</w:t>
      </w:r>
      <w:r>
        <w:rPr>
          <w:rFonts w:ascii="Times New Roman" w:hAnsi="Times New Roman"/>
          <w:b w:val="0"/>
          <w:color w:val="000000"/>
          <w:sz w:val="24"/>
          <w:u w:val="none"/>
        </w:rPr>
        <w:t xml:space="preserve"> </w:t>
      </w:r>
      <w:r>
        <w:rPr>
          <w:rFonts w:ascii="Times New Roman" w:hAnsi="Times New Roman"/>
          <w:b w:val="0"/>
          <w:strike w:val="0"/>
          <w:color w:val="000000"/>
          <w:sz w:val="24"/>
          <w:u w:color="000000" w:val="none"/>
        </w:rPr>
        <w:t>пункта 6.4</w:t>
      </w:r>
      <w:r>
        <w:rPr>
          <w:rFonts w:ascii="Times New Roman" w:hAnsi="Times New Roman"/>
          <w:b w:val="0"/>
          <w:sz w:val="24"/>
        </w:rPr>
        <w:t xml:space="preserve"> Информационного сообщения</w:t>
      </w:r>
      <w:r>
        <w:rPr>
          <w:rFonts w:ascii="Times New Roman" w:hAnsi="Times New Roman"/>
          <w:b w:val="0"/>
          <w:sz w:val="24"/>
        </w:rPr>
        <w:t>. В случае поступления нескольких одинаковых предложений о цене имущества покупателем признается лицо, подавшее предложение о цене такого имущества ранее других лиц и допущенное к участию в продаже</w:t>
      </w:r>
      <w:r>
        <w:rPr>
          <w:rFonts w:ascii="Times New Roman" w:hAnsi="Times New Roman"/>
          <w:sz w:val="24"/>
        </w:rPr>
        <w:t>.</w:t>
      </w:r>
    </w:p>
    <w:p w14:paraId="43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4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5000000">
      <w:pPr>
        <w:widowControl w:val="0"/>
        <w:ind w:firstLine="709" w:left="0"/>
        <w:jc w:val="both"/>
        <w:rPr>
          <w:rFonts w:ascii="Times New Roman" w:hAnsi="Times New Roman"/>
          <w:color w:val="000000"/>
          <w:sz w:val="24"/>
        </w:rPr>
      </w:pPr>
      <w:r>
        <w:rPr>
          <w:rFonts w:ascii="Times New Roman" w:hAnsi="Times New Roman"/>
          <w:b w:val="1"/>
          <w:i w:val="0"/>
          <w:caps w:val="0"/>
          <w:color w:val="000000"/>
          <w:spacing w:val="0"/>
          <w:sz w:val="24"/>
          <w:highlight w:val="white"/>
        </w:rPr>
        <w:t>Универсальная торговая</w:t>
      </w:r>
      <w:r>
        <w:rPr>
          <w:rFonts w:ascii="Times New Roman" w:hAnsi="Times New Roman"/>
          <w:b w:val="1"/>
          <w:i w:val="0"/>
          <w:caps w:val="0"/>
          <w:color w:val="000000"/>
          <w:spacing w:val="0"/>
          <w:sz w:val="24"/>
          <w:highlight w:val="white"/>
        </w:rPr>
        <w:t xml:space="preserve"> платформ</w:t>
      </w:r>
      <w:r>
        <w:rPr>
          <w:rFonts w:ascii="Times New Roman" w:hAnsi="Times New Roman"/>
          <w:b w:val="1"/>
          <w:color w:val="000000"/>
          <w:sz w:val="24"/>
        </w:rPr>
        <w:t xml:space="preserve">а </w:t>
      </w:r>
      <w:r>
        <w:rPr>
          <w:rFonts w:ascii="Times New Roman" w:hAnsi="Times New Roman"/>
          <w:b w:val="0"/>
          <w:color w:val="000000"/>
          <w:sz w:val="24"/>
        </w:rPr>
        <w:t xml:space="preserve">(электронная площадка) - </w:t>
      </w:r>
      <w:r>
        <w:rPr>
          <w:rFonts w:ascii="Times New Roman" w:hAnsi="Times New Roman"/>
          <w:b w:val="0"/>
          <w:i w:val="0"/>
          <w:caps w:val="0"/>
          <w:color w:val="000000"/>
          <w:spacing w:val="0"/>
          <w:sz w:val="24"/>
          <w:highlight w:val="white"/>
        </w:rPr>
        <w:t>программно-аппаратный комплекс организационных, информационных и технических решений, обеспечивающих взаимодействие продавца и покупателя через</w:t>
      </w:r>
      <w:r>
        <w:rPr>
          <w:rFonts w:ascii="Times New Roman" w:hAnsi="Times New Roman"/>
          <w:b w:val="0"/>
          <w:i w:val="0"/>
          <w:caps w:val="0"/>
          <w:color w:val="000000"/>
          <w:spacing w:val="0"/>
          <w:sz w:val="24"/>
          <w:highlight w:val="white"/>
        </w:rPr>
        <w:t> </w:t>
      </w:r>
      <w:r>
        <w:rPr>
          <w:rFonts w:ascii="Times New Roman" w:hAnsi="Times New Roman"/>
          <w:b w:val="0"/>
          <w:i w:val="0"/>
          <w:caps w:val="0"/>
          <w:color w:val="000000"/>
          <w:spacing w:val="0"/>
          <w:sz w:val="24"/>
          <w:highlight w:val="white"/>
        </w:rPr>
        <w:t>электронные</w:t>
      </w:r>
      <w:r>
        <w:rPr>
          <w:rFonts w:ascii="Times New Roman" w:hAnsi="Times New Roman"/>
          <w:b w:val="0"/>
          <w:i w:val="0"/>
          <w:caps w:val="0"/>
          <w:color w:val="000000"/>
          <w:spacing w:val="0"/>
          <w:sz w:val="24"/>
          <w:highlight w:val="white"/>
        </w:rPr>
        <w:t> </w:t>
      </w:r>
      <w:r>
        <w:rPr>
          <w:rFonts w:ascii="Times New Roman" w:hAnsi="Times New Roman"/>
          <w:b w:val="0"/>
          <w:i w:val="0"/>
          <w:caps w:val="0"/>
          <w:color w:val="000000"/>
          <w:spacing w:val="0"/>
          <w:sz w:val="24"/>
          <w:highlight w:val="white"/>
        </w:rPr>
        <w:t>каналы связи.</w:t>
      </w:r>
    </w:p>
    <w:p w14:paraId="46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7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8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9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A000000">
      <w:pPr>
        <w:widowControl w:val="0"/>
        <w:ind w:firstLine="709" w:left="0"/>
        <w:jc w:val="both"/>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 xml:space="preserve">посредством программных и технических средств электронной площадки фиксируется ход проведения процедуры </w:t>
      </w:r>
      <w:r>
        <w:rPr>
          <w:rFonts w:ascii="Times New Roman" w:hAnsi="Times New Roman"/>
          <w:sz w:val="24"/>
        </w:rPr>
        <w:t>продажи в электронном виде</w:t>
      </w:r>
      <w:r>
        <w:rPr>
          <w:rFonts w:ascii="Times New Roman" w:hAnsi="Times New Roman"/>
          <w:sz w:val="24"/>
        </w:rPr>
        <w:t>.</w:t>
      </w:r>
    </w:p>
    <w:p w14:paraId="4B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4C000000">
      <w:pPr>
        <w:widowControl w:val="0"/>
        <w:ind w:firstLine="709" w:left="0"/>
        <w:jc w:val="both"/>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4"/>
        </w:rPr>
        <w:t xml:space="preserve"> </w:t>
      </w:r>
      <w:r>
        <w:rPr>
          <w:rStyle w:val="Style_6_ch"/>
          <w:sz w:val="24"/>
        </w:rPr>
        <w:fldChar w:fldCharType="begin"/>
      </w:r>
      <w:r>
        <w:rPr>
          <w:rStyle w:val="Style_6_ch"/>
          <w:sz w:val="24"/>
        </w:rPr>
        <w:instrText>HYPERLINK "https://rosim.gov.ru/"</w:instrText>
      </w:r>
      <w:r>
        <w:rPr>
          <w:rStyle w:val="Style_6_ch"/>
          <w:sz w:val="24"/>
        </w:rPr>
        <w:fldChar w:fldCharType="separate"/>
      </w:r>
      <w:r>
        <w:rPr>
          <w:rStyle w:val="Style_6_ch"/>
          <w:sz w:val="24"/>
        </w:rPr>
        <w:t>https://rosim.gov.ru/</w:t>
      </w:r>
      <w:r>
        <w:rPr>
          <w:rStyle w:val="Style_6_ch"/>
          <w:sz w:val="24"/>
        </w:rPr>
        <w:fldChar w:fldCharType="end"/>
      </w:r>
      <w:r>
        <w:rPr>
          <w:rFonts w:ascii="Times New Roman" w:hAnsi="Times New Roman"/>
          <w:sz w:val="24"/>
        </w:rPr>
        <w:t xml:space="preserve">, </w:t>
      </w:r>
      <w:r>
        <w:rPr>
          <w:rFonts w:ascii="Times New Roman" w:hAnsi="Times New Roman"/>
          <w:sz w:val="24"/>
        </w:rPr>
        <w:t xml:space="preserve">официальный сайт Продавца в сети «Интернет» </w:t>
      </w:r>
      <w:r>
        <w:rPr>
          <w:rFonts w:ascii="Times New Roman" w:hAnsi="Times New Roman"/>
          <w:sz w:val="24"/>
        </w:rPr>
        <w:t xml:space="preserve"> </w:t>
      </w:r>
      <w:r>
        <w:rPr>
          <w:rStyle w:val="Style_6_ch"/>
        </w:rPr>
        <w:fldChar w:fldCharType="begin"/>
      </w:r>
      <w:r>
        <w:rPr>
          <w:rStyle w:val="Style_6_ch"/>
        </w:rPr>
        <w:instrText>HYPERLINK "https://tu22.rosim.gov.ru/"</w:instrText>
      </w:r>
      <w:r>
        <w:rPr>
          <w:rStyle w:val="Style_6_ch"/>
        </w:rPr>
        <w:fldChar w:fldCharType="separate"/>
      </w:r>
      <w:r>
        <w:rPr>
          <w:rStyle w:val="Style_6_ch"/>
        </w:rPr>
        <w:t>https://tu22.rosim.gov.ru/</w:t>
      </w:r>
      <w:r>
        <w:rPr>
          <w:rStyle w:val="Style_6_ch"/>
        </w:rPr>
        <w:fldChar w:fldCharType="end"/>
      </w:r>
      <w:r>
        <w:t xml:space="preserve">, </w:t>
      </w:r>
      <w:r>
        <w:rPr>
          <w:rFonts w:ascii="Times New Roman" w:hAnsi="Times New Roman"/>
          <w:sz w:val="24"/>
        </w:rPr>
        <w:t>са</w:t>
      </w:r>
      <w:r>
        <w:rPr>
          <w:rFonts w:ascii="Times New Roman" w:hAnsi="Times New Roman"/>
          <w:sz w:val="24"/>
        </w:rPr>
        <w:t>йт Организатора в сети «Интернет» (электронной площадки</w:t>
      </w:r>
      <w:r>
        <w:rPr>
          <w:rFonts w:ascii="Times New Roman" w:hAnsi="Times New Roman"/>
          <w:sz w:val="24"/>
        </w:rPr>
        <w:t>)</w:t>
      </w:r>
      <w:r>
        <w:rPr>
          <w:rFonts w:ascii="Times New Roman" w:hAnsi="Times New Roman"/>
          <w:sz w:val="24"/>
        </w:rPr>
        <w:t>.</w:t>
      </w:r>
    </w:p>
    <w:p w14:paraId="4D000000">
      <w:pPr>
        <w:pStyle w:val="Style_4"/>
        <w:widowControl w:val="0"/>
        <w:ind w:firstLine="709" w:left="0"/>
        <w:rPr>
          <w:rFonts w:ascii="Times New Roman" w:hAnsi="Times New Roman"/>
          <w:sz w:val="24"/>
        </w:rPr>
      </w:pPr>
    </w:p>
    <w:p w14:paraId="4E000000">
      <w:pPr>
        <w:pStyle w:val="Style_4"/>
        <w:widowControl w:val="0"/>
        <w:spacing w:line="264" w:lineRule="auto"/>
        <w:ind w:firstLine="720" w:left="0" w:right="57"/>
        <w:jc w:val="center"/>
        <w:rPr>
          <w:rFonts w:ascii="Times New Roman" w:hAnsi="Times New Roman"/>
          <w:b w:val="1"/>
          <w:sz w:val="24"/>
        </w:rPr>
      </w:pPr>
    </w:p>
    <w:p w14:paraId="4F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0000000">
      <w:pPr>
        <w:pStyle w:val="Style_4"/>
        <w:widowControl w:val="0"/>
        <w:spacing w:line="264" w:lineRule="auto"/>
        <w:ind w:firstLine="720" w:left="0" w:right="57"/>
        <w:jc w:val="center"/>
        <w:rPr>
          <w:rFonts w:ascii="Times New Roman" w:hAnsi="Times New Roman"/>
          <w:b w:val="1"/>
          <w:sz w:val="24"/>
        </w:rPr>
      </w:pPr>
    </w:p>
    <w:p w14:paraId="51000000">
      <w:pPr>
        <w:widowControl w:val="0"/>
        <w:ind w:firstLine="709" w:left="0" w:right="57"/>
        <w:jc w:val="both"/>
        <w:rPr>
          <w:rFonts w:ascii="Times New Roman" w:hAnsi="Times New Roman"/>
          <w:sz w:val="24"/>
        </w:rPr>
      </w:pPr>
      <w:r>
        <w:rPr>
          <w:rFonts w:ascii="Times New Roman" w:hAnsi="Times New Roman"/>
          <w:sz w:val="24"/>
        </w:rPr>
        <w:t>Продажа</w:t>
      </w:r>
      <w:r>
        <w:rPr>
          <w:rFonts w:ascii="Times New Roman" w:hAnsi="Times New Roman"/>
          <w:sz w:val="24"/>
        </w:rPr>
        <w:t xml:space="preserve"> проводится в соответствии с:</w:t>
      </w:r>
    </w:p>
    <w:p w14:paraId="52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3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4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br/>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5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приказом Министерства Ф</w:t>
      </w:r>
      <w:r>
        <w:rPr>
          <w:rFonts w:ascii="Times New Roman" w:hAnsi="Times New Roman"/>
          <w:sz w:val="24"/>
        </w:rPr>
        <w:t>инансов Российской Федерации от</w:t>
      </w:r>
      <w:r>
        <w:rPr>
          <w:rFonts w:ascii="Times New Roman" w:hAnsi="Times New Roman"/>
          <w:sz w:val="24"/>
        </w:rPr>
        <w:t xml:space="preserve"> </w:t>
      </w:r>
      <w:r>
        <w:rPr>
          <w:rFonts w:ascii="Times New Roman" w:hAnsi="Times New Roman"/>
          <w:sz w:val="24"/>
        </w:rPr>
        <w:t>17.05.2024</w:t>
      </w:r>
      <w:r>
        <w:rPr>
          <w:rFonts w:ascii="Times New Roman" w:hAnsi="Times New Roman"/>
          <w:spacing w:val="-2"/>
          <w:sz w:val="24"/>
        </w:rPr>
        <w:t xml:space="preserve"> </w:t>
      </w:r>
      <w:r>
        <w:rPr>
          <w:rFonts w:ascii="Times New Roman" w:hAnsi="Times New Roman"/>
          <w:spacing w:val="-2"/>
          <w:sz w:val="24"/>
        </w:rPr>
        <w:t>№ 189</w:t>
      </w:r>
      <w:r>
        <w:rPr>
          <w:rFonts w:ascii="Times New Roman" w:hAnsi="Times New Roman"/>
          <w:spacing w:val="-2"/>
          <w:sz w:val="24"/>
        </w:rPr>
        <w:t xml:space="preserve"> «</w:t>
      </w:r>
      <w:r>
        <w:rPr>
          <w:rFonts w:ascii="Times New Roman" w:hAnsi="Times New Roman"/>
          <w:b w:val="0"/>
          <w:i w:val="0"/>
          <w:caps w:val="0"/>
          <w:spacing w:val="0"/>
          <w:sz w:val="24"/>
          <w:highlight w:val="white"/>
        </w:rPr>
        <w:t>О</w:t>
      </w:r>
      <w:r>
        <w:rPr>
          <w:rFonts w:ascii="Times New Roman" w:hAnsi="Times New Roman"/>
          <w:sz w:val="24"/>
        </w:rPr>
        <w:t xml:space="preserve"> </w:t>
      </w:r>
      <w:r>
        <w:rPr>
          <w:rFonts w:ascii="Times New Roman" w:hAnsi="Times New Roman"/>
          <w:b w:val="0"/>
          <w:i w:val="0"/>
          <w:caps w:val="0"/>
          <w:spacing w:val="0"/>
          <w:sz w:val="24"/>
          <w:highlight w:val="white"/>
        </w:rPr>
        <w:t>внесении изменений в</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е</w:t>
      </w:r>
      <w:r>
        <w:rPr>
          <w:rFonts w:ascii="Times New Roman" w:hAnsi="Times New Roman"/>
          <w:b w:val="0"/>
          <w:i w:val="0"/>
          <w:caps w:val="0"/>
          <w:spacing w:val="0"/>
          <w:sz w:val="24"/>
          <w:highlight w:val="white"/>
        </w:rPr>
        <w:t>н</w:t>
      </w:r>
      <w:r>
        <w:rPr>
          <w:rFonts w:ascii="Times New Roman" w:hAnsi="Times New Roman"/>
          <w:b w:val="0"/>
          <w:i w:val="0"/>
          <w:caps w:val="0"/>
          <w:spacing w:val="0"/>
          <w:sz w:val="24"/>
          <w:highlight w:val="white"/>
        </w:rPr>
        <w:t xml:space="preserve">ь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w:t>
      </w:r>
      <w:r>
        <w:rPr>
          <w:rFonts w:ascii="Times New Roman" w:hAnsi="Times New Roman"/>
          <w:b w:val="0"/>
          <w:i w:val="0"/>
          <w:caps w:val="0"/>
          <w:spacing w:val="0"/>
          <w:sz w:val="24"/>
          <w:highlight w:val="white"/>
        </w:rPr>
        <w:t>4</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w:t>
      </w:r>
      <w:r>
        <w:rPr>
          <w:rFonts w:ascii="Times New Roman" w:hAnsi="Times New Roman"/>
          <w:b w:val="0"/>
          <w:i w:val="0"/>
          <w:caps w:val="0"/>
          <w:spacing w:val="0"/>
          <w:sz w:val="24"/>
          <w:highlight w:val="white"/>
        </w:rPr>
        <w:t xml:space="preserve">6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утвержденный приказом Министерства финансов</w:t>
      </w:r>
      <w:r>
        <w:rPr>
          <w:rFonts w:ascii="Times New Roman" w:hAnsi="Times New Roman"/>
          <w:sz w:val="24"/>
        </w:rPr>
        <w:t xml:space="preserve"> </w:t>
      </w:r>
      <w:r>
        <w:rPr>
          <w:rFonts w:ascii="Times New Roman" w:hAnsi="Times New Roman"/>
          <w:b w:val="0"/>
          <w:i w:val="0"/>
          <w:caps w:val="0"/>
          <w:spacing w:val="0"/>
          <w:sz w:val="24"/>
          <w:highlight w:val="white"/>
        </w:rPr>
        <w:t>Российской Федерации от 15 декабря 2022 г. №  553»</w:t>
      </w:r>
      <w:r>
        <w:rPr>
          <w:rFonts w:ascii="Times New Roman" w:hAnsi="Times New Roman"/>
          <w:sz w:val="24"/>
        </w:rPr>
        <w:t>;</w:t>
      </w:r>
    </w:p>
    <w:p w14:paraId="56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7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8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9000000">
      <w:pPr>
        <w:widowControl w:val="0"/>
        <w:ind w:firstLine="709" w:left="0" w:right="57"/>
        <w:jc w:val="both"/>
        <w:rPr>
          <w:rFonts w:ascii="Times New Roman" w:hAnsi="Times New Roman"/>
          <w:sz w:val="24"/>
        </w:rPr>
      </w:pPr>
    </w:p>
    <w:p w14:paraId="5A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 </w:t>
      </w:r>
      <w:r>
        <w:rPr>
          <w:rFonts w:ascii="Times New Roman" w:hAnsi="Times New Roman"/>
          <w:b w:val="1"/>
          <w:sz w:val="24"/>
        </w:rPr>
        <w:t xml:space="preserve">продаже </w:t>
      </w:r>
      <w:r>
        <w:rPr>
          <w:rFonts w:ascii="Times New Roman" w:hAnsi="Times New Roman"/>
          <w:b w:val="1"/>
          <w:sz w:val="24"/>
        </w:rPr>
        <w:t xml:space="preserve"> по минимально допустимой цене</w:t>
      </w:r>
    </w:p>
    <w:p w14:paraId="5B000000">
      <w:pPr>
        <w:widowControl w:val="0"/>
        <w:spacing w:line="264" w:lineRule="auto"/>
        <w:ind/>
        <w:jc w:val="center"/>
        <w:rPr>
          <w:rFonts w:ascii="Times New Roman" w:hAnsi="Times New Roman"/>
          <w:b w:val="1"/>
          <w:sz w:val="24"/>
        </w:rPr>
      </w:pPr>
    </w:p>
    <w:p w14:paraId="5C000000">
      <w:pPr>
        <w:pStyle w:val="Style_4"/>
        <w:widowControl w:val="0"/>
        <w:tabs>
          <w:tab w:leader="none" w:pos="0" w:val="left"/>
        </w:tabs>
        <w:ind w:firstLine="709" w:left="0"/>
        <w:rPr>
          <w:rFonts w:ascii="Times New Roman" w:hAnsi="Times New Roman"/>
          <w:b w:val="1"/>
          <w:sz w:val="28"/>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b w:val="0"/>
          <w:sz w:val="24"/>
        </w:rPr>
        <w:t xml:space="preserve">распоряжение </w:t>
      </w:r>
      <w:r>
        <w:rPr>
          <w:rFonts w:ascii="Times New Roman" w:hAnsi="Times New Roman"/>
          <w:b w:val="0"/>
          <w:sz w:val="24"/>
        </w:rPr>
        <w:t xml:space="preserve">Межрегионального территориального управления Федерального агентства по управлению государственным имуществом в Алтайском крае и Республике </w:t>
      </w:r>
      <w:r>
        <w:rPr>
          <w:rFonts w:ascii="Times New Roman" w:hAnsi="Times New Roman"/>
          <w:b w:val="0"/>
          <w:sz w:val="24"/>
        </w:rPr>
        <w:t>Алтай</w:t>
      </w:r>
      <w:r>
        <w:rPr>
          <w:rFonts w:ascii="Times New Roman" w:hAnsi="Times New Roman"/>
          <w:b w:val="0"/>
          <w:sz w:val="24"/>
        </w:rPr>
        <w:t xml:space="preserve"> </w:t>
      </w:r>
      <w:r>
        <w:rPr>
          <w:rFonts w:ascii="Times New Roman" w:hAnsi="Times New Roman"/>
          <w:b w:val="0"/>
          <w:sz w:val="24"/>
        </w:rPr>
        <w:t>от</w:t>
      </w:r>
      <w:r>
        <w:rPr>
          <w:rFonts w:ascii="Times New Roman" w:hAnsi="Times New Roman"/>
          <w:b w:val="0"/>
          <w:color w:val="ED7D31"/>
          <w:sz w:val="24"/>
        </w:rPr>
        <w:t xml:space="preserve"> </w:t>
      </w:r>
      <w:r>
        <w:rPr>
          <w:rFonts w:ascii="Times New Roman" w:hAnsi="Times New Roman"/>
          <w:b w:val="0"/>
          <w:sz w:val="24"/>
        </w:rPr>
        <w:t>16</w:t>
      </w:r>
      <w:r>
        <w:rPr>
          <w:rFonts w:ascii="Times New Roman" w:hAnsi="Times New Roman"/>
          <w:b w:val="0"/>
          <w:color w:val="000000"/>
          <w:sz w:val="24"/>
        </w:rPr>
        <w:t xml:space="preserve"> марта</w:t>
      </w:r>
      <w:r>
        <w:rPr>
          <w:rFonts w:ascii="Times New Roman" w:hAnsi="Times New Roman"/>
          <w:b w:val="0"/>
          <w:color w:val="000000"/>
          <w:sz w:val="24"/>
        </w:rPr>
        <w:t xml:space="preserve"> 2026 № 117 «</w:t>
      </w:r>
      <w:r>
        <w:rPr>
          <w:rFonts w:ascii="Times New Roman" w:hAnsi="Times New Roman"/>
          <w:b w:val="0"/>
          <w:sz w:val="24"/>
        </w:rPr>
        <w:t>О</w:t>
      </w:r>
      <w:r>
        <w:rPr>
          <w:rFonts w:ascii="Times New Roman" w:hAnsi="Times New Roman"/>
          <w:b w:val="0"/>
          <w:sz w:val="24"/>
        </w:rPr>
        <w:t>б условиях приватизации федеральног</w:t>
      </w:r>
      <w:r>
        <w:rPr>
          <w:rFonts w:ascii="Times New Roman" w:hAnsi="Times New Roman"/>
          <w:b w:val="0"/>
          <w:sz w:val="24"/>
        </w:rPr>
        <w:t>о имуще</w:t>
      </w:r>
      <w:r>
        <w:rPr>
          <w:rFonts w:ascii="Times New Roman" w:hAnsi="Times New Roman"/>
          <w:b w:val="0"/>
          <w:sz w:val="24"/>
        </w:rPr>
        <w:t>ства</w:t>
      </w:r>
      <w:r>
        <w:rPr>
          <w:rFonts w:ascii="Times New Roman" w:hAnsi="Times New Roman"/>
          <w:b w:val="0"/>
          <w:sz w:val="24"/>
        </w:rPr>
        <w:t>: н</w:t>
      </w:r>
      <w:r>
        <w:rPr>
          <w:rFonts w:ascii="Times New Roman" w:hAnsi="Times New Roman"/>
          <w:b w:val="0"/>
          <w:sz w:val="24"/>
        </w:rPr>
        <w:t>ежилого помещения (офис)</w:t>
      </w:r>
      <w:r>
        <w:rPr>
          <w:rFonts w:ascii="Times New Roman" w:hAnsi="Times New Roman"/>
          <w:b w:val="0"/>
          <w:sz w:val="24"/>
        </w:rPr>
        <w:t xml:space="preserve"> площа</w:t>
      </w:r>
      <w:r>
        <w:rPr>
          <w:rFonts w:ascii="Times New Roman" w:hAnsi="Times New Roman"/>
          <w:b w:val="0"/>
          <w:sz w:val="24"/>
        </w:rPr>
        <w:t xml:space="preserve">дью </w:t>
      </w:r>
      <w:r>
        <w:rPr>
          <w:rFonts w:ascii="Times New Roman" w:hAnsi="Times New Roman"/>
          <w:b w:val="0"/>
          <w:sz w:val="24"/>
        </w:rPr>
        <w:t>70.3 кв.м</w:t>
      </w:r>
      <w:r>
        <w:rPr>
          <w:rFonts w:ascii="Times New Roman" w:hAnsi="Times New Roman"/>
          <w:b w:val="0"/>
          <w:sz w:val="24"/>
        </w:rPr>
        <w:t xml:space="preserve"> </w:t>
      </w:r>
      <w:r>
        <w:rPr>
          <w:rFonts w:ascii="Times New Roman" w:hAnsi="Times New Roman"/>
          <w:b w:val="0"/>
          <w:sz w:val="24"/>
        </w:rPr>
        <w:t xml:space="preserve">с кадастровым номером </w:t>
      </w:r>
      <w:r>
        <w:rPr>
          <w:rFonts w:ascii="Times New Roman" w:hAnsi="Times New Roman"/>
          <w:b w:val="0"/>
          <w:sz w:val="24"/>
        </w:rPr>
        <w:t xml:space="preserve"> </w:t>
      </w:r>
      <w:r>
        <w:rPr>
          <w:rFonts w:ascii="Times New Roman" w:hAnsi="Times New Roman"/>
          <w:b w:val="0"/>
          <w:sz w:val="24"/>
        </w:rPr>
        <w:t xml:space="preserve">22:15:050501:3414 </w:t>
      </w:r>
      <w:r>
        <w:rPr>
          <w:rFonts w:ascii="Times New Roman" w:hAnsi="Times New Roman"/>
          <w:b w:val="0"/>
          <w:sz w:val="24"/>
        </w:rPr>
        <w:t xml:space="preserve">по адресу: </w:t>
      </w:r>
      <w:r>
        <w:rPr>
          <w:rFonts w:ascii="Times New Roman" w:hAnsi="Times New Roman"/>
          <w:b w:val="0"/>
          <w:sz w:val="24"/>
        </w:rPr>
        <w:t>Алтайский край, р-н. Зональный, с. Зональное, ул. Ленина, д. 29, пом. 7»</w:t>
      </w:r>
      <w:r>
        <w:rPr>
          <w:rFonts w:ascii="Times New Roman" w:hAnsi="Times New Roman"/>
          <w:b w:val="0"/>
          <w:color w:val="000000"/>
          <w:sz w:val="24"/>
        </w:rPr>
        <w:t>.</w:t>
      </w:r>
    </w:p>
    <w:p w14:paraId="5D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5E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w:t>
      </w:r>
      <w:r>
        <w:rPr>
          <w:rFonts w:ascii="Times New Roman" w:hAnsi="Times New Roman"/>
          <w:b w:val="1"/>
          <w:sz w:val="24"/>
        </w:rPr>
        <w:t>ператор электронной площадки</w:t>
      </w:r>
      <w:r>
        <w:rPr>
          <w:rFonts w:ascii="Times New Roman" w:hAnsi="Times New Roman"/>
          <w:b w:val="1"/>
          <w:sz w:val="24"/>
        </w:rPr>
        <w:t>:</w:t>
      </w:r>
    </w:p>
    <w:p w14:paraId="5F000000">
      <w:pPr>
        <w:widowControl w:val="0"/>
        <w:ind w:firstLine="709" w:left="0"/>
        <w:jc w:val="both"/>
        <w:rPr>
          <w:rFonts w:ascii="Times New Roman" w:hAnsi="Times New Roman"/>
          <w:sz w:val="24"/>
        </w:rPr>
      </w:pPr>
      <w:r>
        <w:rPr>
          <w:rFonts w:ascii="Times New Roman" w:hAnsi="Times New Roman"/>
          <w:sz w:val="24"/>
        </w:rPr>
        <w:t>Наименование – А</w:t>
      </w:r>
      <w:r>
        <w:rPr>
          <w:rFonts w:ascii="Times New Roman" w:hAnsi="Times New Roman"/>
          <w:sz w:val="24"/>
        </w:rPr>
        <w:t>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0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1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2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3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4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5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https://tu22.rosim.gov.ru/</w:t>
      </w:r>
      <w:r>
        <w:rPr>
          <w:rFonts w:ascii="Times New Roman" w:hAnsi="Times New Roman"/>
          <w:sz w:val="24"/>
        </w:rPr>
        <w:t>.</w:t>
      </w:r>
    </w:p>
    <w:p w14:paraId="66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7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продажи (способ приватизации) –</w:t>
      </w:r>
      <w:r>
        <w:rPr>
          <w:rFonts w:ascii="Times New Roman" w:hAnsi="Times New Roman"/>
          <w:sz w:val="24"/>
        </w:rPr>
        <w:t xml:space="preserve"> </w:t>
      </w:r>
      <w:r>
        <w:rPr>
          <w:rFonts w:ascii="Times New Roman" w:hAnsi="Times New Roman"/>
          <w:sz w:val="24"/>
        </w:rPr>
        <w:t>продажа по минимально допустимой цене в электронной форме</w:t>
      </w:r>
      <w:r>
        <w:rPr>
          <w:rFonts w:ascii="Times New Roman" w:hAnsi="Times New Roman"/>
          <w:sz w:val="24"/>
        </w:rPr>
        <w:t>.</w:t>
      </w:r>
    </w:p>
    <w:p w14:paraId="68000000">
      <w:pPr>
        <w:pStyle w:val="Style_7"/>
        <w:widowControl w:val="0"/>
        <w:tabs>
          <w:tab w:leader="none" w:pos="0" w:val="left"/>
          <w:tab w:leader="none" w:pos="284" w:val="clear"/>
        </w:tabs>
        <w:ind w:firstLine="709" w:left="0"/>
        <w:rPr>
          <w:rFonts w:ascii="Times New Roman" w:hAnsi="Times New Roman"/>
          <w:b w:val="1"/>
          <w:sz w:val="24"/>
        </w:rPr>
      </w:pPr>
    </w:p>
    <w:p w14:paraId="69000000">
      <w:pPr>
        <w:pStyle w:val="Style_7"/>
        <w:widowControl w:val="0"/>
        <w:tabs>
          <w:tab w:leader="none" w:pos="0" w:val="left"/>
          <w:tab w:leader="none" w:pos="284" w:val="clear"/>
        </w:tabs>
        <w:ind w:firstLine="709" w:left="0"/>
        <w:rPr>
          <w:rFonts w:ascii="Times New Roman" w:hAnsi="Times New Roman"/>
          <w:b w:val="1"/>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xml:space="preserve">), выставляемом </w:t>
      </w:r>
      <w:r>
        <w:rPr>
          <w:rFonts w:ascii="Times New Roman" w:hAnsi="Times New Roman"/>
          <w:b w:val="1"/>
          <w:sz w:val="24"/>
        </w:rPr>
        <w:t xml:space="preserve">на </w:t>
      </w:r>
      <w:r>
        <w:rPr>
          <w:rFonts w:ascii="Times New Roman" w:hAnsi="Times New Roman"/>
          <w:b w:val="1"/>
          <w:sz w:val="24"/>
        </w:rPr>
        <w:t>продажу</w:t>
      </w:r>
      <w:r>
        <w:rPr>
          <w:rFonts w:ascii="Times New Roman" w:hAnsi="Times New Roman"/>
          <w:b w:val="1"/>
          <w:sz w:val="24"/>
        </w:rPr>
        <w:t xml:space="preserve"> в электронной форме: </w:t>
      </w:r>
    </w:p>
    <w:p w14:paraId="6A000000">
      <w:pPr>
        <w:widowControl w:val="0"/>
        <w:spacing w:after="0" w:line="240" w:lineRule="auto"/>
        <w:ind w:firstLine="709" w:left="0"/>
        <w:contextualSpacing w:val="1"/>
        <w:jc w:val="both"/>
        <w:rPr>
          <w:rFonts w:ascii="Times New Roman" w:hAnsi="Times New Roman"/>
          <w:sz w:val="24"/>
        </w:rPr>
      </w:pPr>
      <w:r>
        <w:rPr>
          <w:rFonts w:ascii="Times New Roman" w:hAnsi="Times New Roman"/>
          <w:sz w:val="24"/>
        </w:rPr>
        <w:t>Нежилое помещение</w:t>
      </w:r>
      <w:r>
        <w:rPr>
          <w:rFonts w:ascii="Times New Roman" w:hAnsi="Times New Roman"/>
          <w:sz w:val="24"/>
        </w:rPr>
        <w:t xml:space="preserve"> (офис) площ</w:t>
      </w:r>
      <w:r>
        <w:rPr>
          <w:rFonts w:ascii="Times New Roman" w:hAnsi="Times New Roman"/>
          <w:sz w:val="24"/>
        </w:rPr>
        <w:t>ад</w:t>
      </w:r>
      <w:r>
        <w:rPr>
          <w:rFonts w:ascii="Times New Roman" w:hAnsi="Times New Roman"/>
          <w:sz w:val="24"/>
        </w:rPr>
        <w:t xml:space="preserve">ью </w:t>
      </w:r>
      <w:r>
        <w:rPr>
          <w:rFonts w:ascii="Times New Roman" w:hAnsi="Times New Roman"/>
        </w:rPr>
        <w:t>70.3</w:t>
      </w:r>
      <w:r>
        <w:rPr>
          <w:rFonts w:ascii="Times New Roman" w:hAnsi="Times New Roman"/>
          <w:sz w:val="24"/>
        </w:rPr>
        <w:t xml:space="preserve"> </w:t>
      </w:r>
      <w:r>
        <w:rPr>
          <w:rFonts w:ascii="Times New Roman" w:hAnsi="Times New Roman"/>
          <w:sz w:val="24"/>
        </w:rPr>
        <w:t xml:space="preserve">кв. м, </w:t>
      </w:r>
      <w:r>
        <w:rPr>
          <w:rFonts w:ascii="Times New Roman" w:hAnsi="Times New Roman"/>
          <w:sz w:val="24"/>
        </w:rPr>
        <w:t>кадастровый ном</w:t>
      </w:r>
      <w:r>
        <w:rPr>
          <w:rFonts w:ascii="Times New Roman" w:hAnsi="Times New Roman"/>
          <w:sz w:val="24"/>
        </w:rPr>
        <w:t>ер</w:t>
      </w:r>
      <w:r>
        <w:rPr>
          <w:rFonts w:ascii="Times New Roman" w:hAnsi="Times New Roman"/>
          <w:sz w:val="24"/>
        </w:rPr>
        <w:t xml:space="preserve"> </w:t>
      </w:r>
      <w:r>
        <w:rPr>
          <w:rFonts w:ascii="Times New Roman" w:hAnsi="Times New Roman"/>
        </w:rPr>
        <w:t>22:15:050501:3414</w:t>
      </w:r>
      <w:r>
        <w:rPr>
          <w:rFonts w:ascii="Times New Roman" w:hAnsi="Times New Roman"/>
          <w:sz w:val="24"/>
        </w:rPr>
        <w:t xml:space="preserve"> по адресу:</w:t>
      </w:r>
      <w:r>
        <w:rPr>
          <w:rFonts w:ascii="Times New Roman" w:hAnsi="Times New Roman"/>
          <w:sz w:val="24"/>
        </w:rPr>
        <w:t xml:space="preserve"> </w:t>
      </w:r>
      <w:r>
        <w:rPr>
          <w:rFonts w:ascii="Times New Roman" w:hAnsi="Times New Roman"/>
        </w:rPr>
        <w:t>Алтайский край, р-н. Зональный, с. Зональное, ул. Ленина, д. 29, пом. 7</w:t>
      </w:r>
      <w:r>
        <w:rPr>
          <w:rFonts w:ascii="Times New Roman" w:hAnsi="Times New Roman"/>
          <w:sz w:val="24"/>
        </w:rPr>
        <w:t>.</w:t>
      </w:r>
    </w:p>
    <w:p w14:paraId="6B000000">
      <w:pPr>
        <w:widowControl w:val="0"/>
        <w:tabs>
          <w:tab w:leader="none" w:pos="284" w:val="left"/>
        </w:tabs>
        <w:ind w:firstLine="709" w:left="0"/>
        <w:jc w:val="both"/>
        <w:rPr>
          <w:rFonts w:ascii="Times New Roman" w:hAnsi="Times New Roman"/>
          <w:b w:val="1"/>
          <w:sz w:val="24"/>
        </w:rPr>
      </w:pPr>
    </w:p>
    <w:p w14:paraId="6C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имущества</w:t>
      </w:r>
      <w:r>
        <w:rPr>
          <w:rFonts w:ascii="Times New Roman" w:hAnsi="Times New Roman"/>
          <w:b w:val="1"/>
          <w:sz w:val="24"/>
        </w:rPr>
        <w:t xml:space="preserve">: </w:t>
      </w:r>
    </w:p>
    <w:p w14:paraId="6D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E000000">
            <w:pPr>
              <w:widowControl w:val="0"/>
              <w:spacing w:after="0" w:line="240" w:lineRule="auto"/>
              <w:ind/>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F000000">
            <w:pPr>
              <w:widowControl w:val="0"/>
              <w:tabs>
                <w:tab w:leader="none" w:pos="2520" w:val="left"/>
              </w:tabs>
              <w:spacing w:after="0" w:line="240" w:lineRule="auto"/>
              <w:ind/>
              <w:jc w:val="both"/>
              <w:rPr>
                <w:rFonts w:ascii="Times New Roman" w:hAnsi="Times New Roman"/>
                <w:sz w:val="24"/>
              </w:rPr>
            </w:pPr>
            <w:r>
              <w:rPr>
                <w:rFonts w:ascii="Times New Roman" w:hAnsi="Times New Roman"/>
                <w:sz w:val="24"/>
              </w:rPr>
              <w:t>Нежилое помещение (офис)</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0000000">
            <w:pPr>
              <w:widowControl w:val="0"/>
              <w:spacing w:after="0" w:line="240" w:lineRule="auto"/>
              <w:ind/>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1000000">
            <w:pPr>
              <w:widowControl w:val="0"/>
              <w:spacing w:after="0" w:line="240" w:lineRule="auto"/>
              <w:ind/>
              <w:rPr>
                <w:rFonts w:ascii="Times New Roman" w:hAnsi="Times New Roman"/>
                <w:sz w:val="24"/>
              </w:rPr>
            </w:pPr>
            <w:r>
              <w:rPr>
                <w:rFonts w:ascii="Times New Roman" w:hAnsi="Times New Roman"/>
              </w:rPr>
              <w:t>П13220004297</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2000000">
            <w:pPr>
              <w:widowControl w:val="0"/>
              <w:spacing w:after="0" w:line="240" w:lineRule="auto"/>
              <w:ind/>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3000000">
            <w:pPr>
              <w:widowControl w:val="0"/>
              <w:spacing w:after="0" w:line="240" w:lineRule="auto"/>
              <w:ind/>
              <w:rPr>
                <w:rFonts w:ascii="Times New Roman" w:hAnsi="Times New Roman"/>
              </w:rPr>
            </w:pPr>
            <w:r>
              <w:rPr>
                <w:rFonts w:ascii="Times New Roman" w:hAnsi="Times New Roman"/>
              </w:rPr>
              <w:t>22:15:050501:3414</w:t>
            </w:r>
          </w:p>
        </w:tc>
      </w:tr>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4000000">
            <w:pPr>
              <w:widowControl w:val="0"/>
              <w:spacing w:after="0" w:line="240" w:lineRule="auto"/>
              <w:ind/>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5000000">
            <w:pPr>
              <w:widowControl w:val="0"/>
              <w:spacing w:after="0" w:line="240" w:lineRule="auto"/>
              <w:ind/>
              <w:rPr>
                <w:rFonts w:ascii="Times New Roman" w:hAnsi="Times New Roman"/>
                <w:sz w:val="24"/>
              </w:rPr>
            </w:pPr>
            <w:r>
              <w:rPr>
                <w:rFonts w:ascii="Times New Roman" w:hAnsi="Times New Roman"/>
              </w:rPr>
              <w:t>70.3</w:t>
            </w:r>
          </w:p>
        </w:tc>
      </w:tr>
      <w:tr>
        <w:trPr>
          <w:trHeight w:hRule="atLeast" w:val="52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6000000">
            <w:pPr>
              <w:widowControl w:val="0"/>
              <w:spacing w:after="0" w:line="240" w:lineRule="auto"/>
              <w:ind/>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00000">
            <w:pPr>
              <w:widowControl w:val="0"/>
              <w:spacing w:after="0" w:line="240" w:lineRule="auto"/>
              <w:ind/>
              <w:rPr>
                <w:rFonts w:ascii="Times New Roman" w:hAnsi="Times New Roman"/>
                <w:sz w:val="24"/>
              </w:rPr>
            </w:pPr>
            <w:r>
              <w:rPr>
                <w:rFonts w:ascii="Times New Roman" w:hAnsi="Times New Roman"/>
              </w:rPr>
              <w:t>Алтайский край, р-н. Зональный, с. Зональное, ул. Ленина, д. 29, пом. 7</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00000">
            <w:pPr>
              <w:widowControl w:val="0"/>
              <w:spacing w:after="0" w:line="240" w:lineRule="auto"/>
              <w:ind/>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00000">
            <w:pPr>
              <w:widowControl w:val="0"/>
              <w:spacing w:after="0" w:line="240" w:lineRule="auto"/>
              <w:ind/>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00000">
            <w:pPr>
              <w:widowControl w:val="0"/>
              <w:spacing w:after="0" w:line="240" w:lineRule="auto"/>
              <w:ind/>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00000">
            <w:pPr>
              <w:widowControl w:val="0"/>
              <w:spacing w:after="0" w:line="240" w:lineRule="auto"/>
              <w:ind/>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C000000">
            <w:pPr>
              <w:widowControl w:val="0"/>
              <w:spacing w:after="0" w:line="240" w:lineRule="auto"/>
              <w:ind/>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D000000">
            <w:pPr>
              <w:widowControl w:val="0"/>
              <w:spacing w:after="0" w:line="240" w:lineRule="auto"/>
              <w:ind/>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E000000">
            <w:pPr>
              <w:widowControl w:val="0"/>
              <w:spacing w:after="0" w:line="240" w:lineRule="auto"/>
              <w:ind/>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F000000">
            <w:pPr>
              <w:widowControl w:val="0"/>
              <w:spacing w:after="0" w:line="240" w:lineRule="auto"/>
              <w:ind/>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0000000">
            <w:pPr>
              <w:widowControl w:val="0"/>
              <w:spacing w:after="0" w:line="240" w:lineRule="auto"/>
              <w:ind/>
              <w:rPr>
                <w:rFonts w:ascii="Times New Roman" w:hAnsi="Times New Roman"/>
                <w:sz w:val="24"/>
                <w:highlight w:val="red"/>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1000000">
            <w:pPr>
              <w:widowControl w:val="0"/>
              <w:spacing w:after="0" w:line="240" w:lineRule="auto"/>
              <w:ind/>
              <w:rPr>
                <w:rFonts w:ascii="Times New Roman" w:hAnsi="Times New Roman"/>
                <w:sz w:val="24"/>
              </w:rPr>
            </w:pPr>
            <w:r>
              <w:rPr>
                <w:rFonts w:ascii="Times New Roman" w:hAnsi="Times New Roman"/>
                <w:sz w:val="24"/>
              </w:rPr>
              <w:t>Выписка из ЕГРН от 17.03.2026</w:t>
            </w:r>
            <w:r>
              <w:rPr>
                <w:rFonts w:ascii="Times New Roman" w:hAnsi="Times New Roman"/>
                <w:sz w:val="24"/>
              </w:rPr>
              <w:t xml:space="preserve"> №</w:t>
            </w:r>
            <w:r>
              <w:rPr>
                <w:rFonts w:ascii="Times New Roman" w:hAnsi="Times New Roman"/>
                <w:sz w:val="24"/>
              </w:rPr>
              <w:t xml:space="preserve"> </w:t>
            </w:r>
            <w:r>
              <w:rPr>
                <w:rFonts w:ascii="Times New Roman" w:hAnsi="Times New Roman"/>
              </w:rPr>
              <w:t>КУВИ-001/2026-34965966</w:t>
            </w:r>
          </w:p>
          <w:p w14:paraId="82000000">
            <w:pPr>
              <w:widowControl w:val="0"/>
              <w:spacing w:after="0" w:line="240" w:lineRule="auto"/>
              <w:ind/>
              <w:rPr>
                <w:rFonts w:ascii="Times New Roman" w:hAnsi="Times New Roman"/>
                <w:sz w:val="24"/>
              </w:rPr>
            </w:pPr>
            <w:r>
              <w:rPr>
                <w:rFonts w:ascii="Times New Roman" w:hAnsi="Times New Roman"/>
                <w:sz w:val="24"/>
              </w:rPr>
              <w:t>Выписка из РФИ от 17.03.2026</w:t>
            </w:r>
            <w:r>
              <w:rPr>
                <w:rFonts w:ascii="Times New Roman" w:hAnsi="Times New Roman"/>
                <w:sz w:val="24"/>
              </w:rPr>
              <w:t xml:space="preserve"> №  </w:t>
            </w:r>
            <w:r>
              <w:rPr>
                <w:rFonts w:ascii="Times New Roman" w:hAnsi="Times New Roman"/>
              </w:rPr>
              <w:t>270172/1</w:t>
            </w:r>
          </w:p>
        </w:tc>
      </w:tr>
    </w:tbl>
    <w:p w14:paraId="83000000">
      <w:pPr>
        <w:widowControl w:val="0"/>
        <w:ind w:firstLine="709" w:left="0"/>
        <w:rPr>
          <w:rFonts w:ascii="Times New Roman" w:hAnsi="Times New Roman"/>
          <w:b w:val="1"/>
          <w:sz w:val="24"/>
        </w:rPr>
      </w:pPr>
    </w:p>
    <w:p w14:paraId="84000000">
      <w:pPr>
        <w:widowControl w:val="0"/>
        <w:ind w:firstLine="709" w:left="0"/>
        <w:rPr>
          <w:rFonts w:ascii="Times New Roman" w:hAnsi="Times New Roman"/>
          <w:b w:val="1"/>
          <w:sz w:val="24"/>
        </w:rPr>
      </w:pPr>
      <w:r>
        <w:rPr>
          <w:rFonts w:ascii="Times New Roman" w:hAnsi="Times New Roman"/>
          <w:b w:val="1"/>
          <w:sz w:val="24"/>
        </w:rPr>
        <w:t>Начальная цена продажи</w:t>
      </w:r>
      <w:r>
        <w:rPr>
          <w:rFonts w:ascii="Times New Roman" w:hAnsi="Times New Roman"/>
          <w:b w:val="0"/>
          <w:sz w:val="24"/>
        </w:rPr>
        <w:t xml:space="preserve"> – не установлена.</w:t>
      </w:r>
    </w:p>
    <w:p w14:paraId="85000000">
      <w:pPr>
        <w:widowControl w:val="0"/>
        <w:ind w:firstLine="709" w:left="0"/>
        <w:jc w:val="both"/>
        <w:rPr>
          <w:rFonts w:ascii="Times New Roman" w:hAnsi="Times New Roman"/>
          <w:sz w:val="24"/>
        </w:rPr>
      </w:pPr>
      <w:r>
        <w:rPr>
          <w:rFonts w:ascii="Times New Roman" w:hAnsi="Times New Roman"/>
          <w:b w:val="1"/>
          <w:sz w:val="24"/>
        </w:rPr>
        <w:t>М</w:t>
      </w:r>
      <w:r>
        <w:rPr>
          <w:rFonts w:ascii="Times New Roman" w:hAnsi="Times New Roman"/>
          <w:b w:val="1"/>
          <w:sz w:val="24"/>
        </w:rPr>
        <w:t>инимальная цена имущес</w:t>
      </w:r>
      <w:r>
        <w:rPr>
          <w:rFonts w:ascii="Times New Roman" w:hAnsi="Times New Roman"/>
          <w:b w:val="1"/>
          <w:sz w:val="24"/>
        </w:rPr>
        <w:t>тва</w:t>
      </w:r>
      <w:r>
        <w:rPr>
          <w:rFonts w:ascii="Times New Roman" w:hAnsi="Times New Roman"/>
          <w:sz w:val="24"/>
        </w:rPr>
        <w:t xml:space="preserve">, по которой имущество может быть продано </w:t>
      </w:r>
      <w:r>
        <w:rPr>
          <w:rFonts w:ascii="Times New Roman" w:hAnsi="Times New Roman"/>
          <w:sz w:val="24"/>
        </w:rPr>
        <w:t>– 35</w:t>
      </w:r>
      <w:r>
        <w:rPr>
          <w:rFonts w:ascii="Times New Roman" w:hAnsi="Times New Roman"/>
          <w:sz w:val="24"/>
        </w:rPr>
        <w:t xml:space="preserve"> 208,33</w:t>
      </w:r>
      <w:r>
        <w:rPr>
          <w:rFonts w:ascii="Times New Roman" w:hAnsi="Times New Roman"/>
          <w:b w:val="0"/>
          <w:sz w:val="24"/>
          <w:u w:val="none"/>
        </w:rPr>
        <w:t xml:space="preserve"> (</w:t>
      </w:r>
      <w:r>
        <w:rPr>
          <w:rFonts w:ascii="Times New Roman" w:hAnsi="Times New Roman"/>
          <w:b w:val="0"/>
          <w:sz w:val="24"/>
          <w:u w:val="none"/>
        </w:rPr>
        <w:t>Тридцать пять</w:t>
      </w:r>
      <w:r>
        <w:rPr>
          <w:rFonts w:ascii="Times New Roman" w:hAnsi="Times New Roman"/>
          <w:b w:val="0"/>
          <w:sz w:val="24"/>
          <w:u w:val="none"/>
        </w:rPr>
        <w:t xml:space="preserve"> тысяч двести восемь)</w:t>
      </w:r>
      <w:r>
        <w:rPr>
          <w:rFonts w:ascii="Times New Roman" w:hAnsi="Times New Roman"/>
          <w:b w:val="0"/>
          <w:sz w:val="24"/>
          <w:u w:val="none"/>
        </w:rPr>
        <w:t xml:space="preserve"> рублей 33 копейки</w:t>
      </w:r>
      <w:r>
        <w:rPr>
          <w:rFonts w:ascii="Times New Roman" w:hAnsi="Times New Roman"/>
          <w:sz w:val="24"/>
        </w:rPr>
        <w:t xml:space="preserve"> (</w:t>
      </w:r>
      <w:r>
        <w:rPr>
          <w:rFonts w:ascii="Times New Roman" w:hAnsi="Times New Roman"/>
          <w:b w:val="1"/>
          <w:sz w:val="24"/>
        </w:rPr>
        <w:t>без учета НДС (22%)</w:t>
      </w:r>
      <w:r>
        <w:rPr>
          <w:rFonts w:ascii="Times New Roman" w:hAnsi="Times New Roman"/>
          <w:sz w:val="24"/>
        </w:rPr>
        <w:t xml:space="preserve">). </w:t>
      </w:r>
      <w:r>
        <w:rPr>
          <w:rFonts w:ascii="Times New Roman" w:hAnsi="Times New Roman"/>
          <w:sz w:val="24"/>
        </w:rPr>
        <w:t>На сумму, сформированную по итогам продажи,</w:t>
      </w:r>
      <w:r>
        <w:rPr>
          <w:rFonts w:ascii="Times New Roman" w:hAnsi="Times New Roman"/>
          <w:b w:val="1"/>
          <w:sz w:val="24"/>
        </w:rPr>
        <w:t xml:space="preserve"> дополнительно будет начислен НДС в размере 22%</w:t>
      </w:r>
      <w:r>
        <w:rPr>
          <w:rFonts w:ascii="Times New Roman" w:hAnsi="Times New Roman"/>
          <w:sz w:val="24"/>
        </w:rPr>
        <w:t xml:space="preserve"> в соответствии с действующим законодательством.</w:t>
      </w:r>
    </w:p>
    <w:p w14:paraId="86000000">
      <w:pPr>
        <w:pStyle w:val="Style_7"/>
        <w:widowControl w:val="0"/>
        <w:ind w:firstLine="709" w:left="0"/>
        <w:rPr>
          <w:rFonts w:ascii="Times New Roman" w:hAnsi="Times New Roman"/>
          <w:sz w:val="24"/>
          <w:shd w:fill="FFD821" w:val="clear"/>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1"/>
          <w:sz w:val="24"/>
        </w:rPr>
        <w:t>–</w:t>
      </w:r>
      <w:r>
        <w:rPr>
          <w:rFonts w:ascii="Times New Roman" w:hAnsi="Times New Roman"/>
          <w:b w:val="0"/>
          <w:sz w:val="24"/>
        </w:rPr>
        <w:t xml:space="preserve"> 7 041,67</w:t>
      </w:r>
      <w:r>
        <w:rPr>
          <w:rFonts w:ascii="Times New Roman" w:hAnsi="Times New Roman"/>
          <w:b w:val="0"/>
          <w:sz w:val="24"/>
        </w:rPr>
        <w:t xml:space="preserve"> (Семь тысяч сорок один</w:t>
      </w:r>
      <w:r>
        <w:rPr>
          <w:rFonts w:ascii="Times New Roman" w:hAnsi="Times New Roman"/>
          <w:sz w:val="24"/>
        </w:rPr>
        <w:t>)</w:t>
      </w:r>
      <w:r>
        <w:rPr>
          <w:rFonts w:ascii="Times New Roman" w:hAnsi="Times New Roman"/>
          <w:sz w:val="24"/>
        </w:rPr>
        <w:t xml:space="preserve"> рубль 67 копеек</w:t>
      </w:r>
      <w:r>
        <w:rPr>
          <w:rFonts w:ascii="Times New Roman" w:hAnsi="Times New Roman"/>
          <w:sz w:val="24"/>
        </w:rPr>
        <w:t xml:space="preserve">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sz w:val="24"/>
        </w:rPr>
        <w:t>.</w:t>
      </w:r>
    </w:p>
    <w:p w14:paraId="87000000">
      <w:pPr>
        <w:pStyle w:val="Style_7"/>
        <w:widowControl w:val="0"/>
        <w:ind w:firstLine="709" w:left="0"/>
        <w:rPr>
          <w:rFonts w:ascii="Times New Roman" w:hAnsi="Times New Roman"/>
          <w:sz w:val="24"/>
          <w:shd w:fill="FFD821" w:val="clear"/>
        </w:rPr>
      </w:pPr>
      <w:r>
        <w:rPr>
          <w:rFonts w:ascii="Times New Roman" w:hAnsi="Times New Roman"/>
          <w:b w:val="1"/>
          <w:sz w:val="24"/>
        </w:rPr>
        <w:t>Срок внесе</w:t>
      </w:r>
      <w:r>
        <w:rPr>
          <w:rFonts w:ascii="Times New Roman" w:hAnsi="Times New Roman"/>
          <w:b w:val="1"/>
          <w:sz w:val="24"/>
        </w:rPr>
        <w:t xml:space="preserve">ния задатка – </w:t>
      </w:r>
      <w:r>
        <w:rPr>
          <w:rFonts w:ascii="Times New Roman" w:hAnsi="Times New Roman"/>
          <w:sz w:val="24"/>
        </w:rPr>
        <w:t>с 15.06.2026</w:t>
      </w:r>
      <w:r>
        <w:rPr>
          <w:rFonts w:ascii="Times New Roman" w:hAnsi="Times New Roman"/>
          <w:sz w:val="24"/>
        </w:rPr>
        <w:t xml:space="preserve"> г. по 10.08.2026</w:t>
      </w:r>
      <w:r>
        <w:rPr>
          <w:rFonts w:ascii="Times New Roman" w:hAnsi="Times New Roman"/>
          <w:sz w:val="24"/>
        </w:rPr>
        <w:t xml:space="preserve"> г. </w:t>
      </w:r>
      <w:r>
        <w:rPr>
          <w:rFonts w:ascii="Times New Roman" w:hAnsi="Times New Roman"/>
          <w:sz w:val="24"/>
        </w:rPr>
        <w:t>на</w:t>
      </w:r>
      <w:r>
        <w:rPr>
          <w:rFonts w:ascii="Times New Roman" w:hAnsi="Times New Roman"/>
          <w:sz w:val="24"/>
        </w:rPr>
        <w:t xml:space="preserve"> </w:t>
      </w:r>
      <w:r>
        <w:rPr>
          <w:rFonts w:ascii="Times New Roman" w:hAnsi="Times New Roman"/>
          <w:sz w:val="24"/>
        </w:rPr>
        <w:t>счет электронной площадк</w:t>
      </w:r>
      <w:r>
        <w:rPr>
          <w:rFonts w:ascii="Times New Roman" w:hAnsi="Times New Roman"/>
          <w:sz w:val="24"/>
        </w:rPr>
        <w:t xml:space="preserve">и, </w:t>
      </w:r>
      <w:r>
        <w:rPr>
          <w:rFonts w:ascii="Times New Roman" w:hAnsi="Times New Roman"/>
          <w:sz w:val="24"/>
        </w:rPr>
        <w:t>у</w:t>
      </w:r>
      <w:r>
        <w:rPr>
          <w:rFonts w:ascii="Times New Roman" w:hAnsi="Times New Roman"/>
          <w:sz w:val="24"/>
        </w:rPr>
        <w:t>казанный в информационном сообщении</w:t>
      </w:r>
      <w:r>
        <w:rPr>
          <w:rFonts w:ascii="Times New Roman" w:hAnsi="Times New Roman"/>
          <w:sz w:val="24"/>
        </w:rPr>
        <w:t>.</w:t>
      </w:r>
      <w:r>
        <w:rPr>
          <w:rFonts w:ascii="Times New Roman" w:hAnsi="Times New Roman"/>
          <w:sz w:val="24"/>
        </w:rPr>
        <w:t xml:space="preserve"> </w:t>
      </w:r>
    </w:p>
    <w:p w14:paraId="88000000">
      <w:pPr>
        <w:pStyle w:val="Style_7"/>
        <w:widowControl w:val="0"/>
        <w:tabs>
          <w:tab w:leader="none" w:pos="284" w:val="clear"/>
        </w:tabs>
        <w:ind w:firstLine="709" w:left="0"/>
        <w:rPr>
          <w:rFonts w:ascii="Times New Roman" w:hAnsi="Times New Roman"/>
          <w:b w:val="1"/>
          <w:sz w:val="24"/>
        </w:rPr>
      </w:pPr>
      <w:r>
        <w:rPr>
          <w:rFonts w:ascii="Times New Roman" w:hAnsi="Times New Roman"/>
          <w:b w:val="1"/>
          <w:sz w:val="24"/>
        </w:rPr>
        <w:t>Сведения о предыдущих торгах по продаже имущества, объявленных в течение года, предшествующего его продаже</w:t>
      </w:r>
      <w:r>
        <w:rPr>
          <w:rFonts w:ascii="Times New Roman" w:hAnsi="Times New Roman"/>
          <w:b w:val="1"/>
          <w:sz w:val="24"/>
        </w:rPr>
        <w:t>:</w:t>
      </w:r>
    </w:p>
    <w:p w14:paraId="89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 xml:space="preserve">ранее были проведены четыре аукциона (номера извещений на сайте ГисТорги </w:t>
      </w:r>
      <w:r>
        <w:rPr>
          <w:rFonts w:ascii="Times New Roman" w:hAnsi="Times New Roman"/>
        </w:rPr>
        <w:t>21000000610000000695</w:t>
      </w:r>
      <w:r>
        <w:rPr>
          <w:rFonts w:ascii="Times New Roman" w:hAnsi="Times New Roman"/>
          <w:sz w:val="24"/>
        </w:rPr>
        <w:t>,</w:t>
      </w:r>
      <w:r>
        <w:rPr>
          <w:rFonts w:ascii="Times New Roman" w:hAnsi="Times New Roman"/>
          <w:color w:val="000000"/>
          <w:sz w:val="24"/>
          <w:u w:val="none"/>
        </w:rPr>
        <w:t xml:space="preserve"> </w:t>
      </w:r>
      <w:r>
        <w:rPr>
          <w:rStyle w:val="Style_6_ch"/>
          <w:rFonts w:ascii="Times New Roman" w:hAnsi="Times New Roman"/>
          <w:color w:val="000000"/>
          <w:u w:val="none"/>
        </w:rPr>
        <w:fldChar w:fldCharType="begin"/>
      </w:r>
      <w:r>
        <w:rPr>
          <w:rStyle w:val="Style_6_ch"/>
          <w:rFonts w:ascii="Times New Roman" w:hAnsi="Times New Roman"/>
          <w:color w:val="000000"/>
          <w:u w:val="none"/>
        </w:rPr>
        <w:instrText>HYPERLINK "https://torgi.gov.ru/new/public/lots/lot/21000000610000000874_1/(lotInfo:info)?fromRec=false"</w:instrText>
      </w:r>
      <w:r>
        <w:rPr>
          <w:rStyle w:val="Style_6_ch"/>
          <w:rFonts w:ascii="Times New Roman" w:hAnsi="Times New Roman"/>
          <w:color w:val="000000"/>
          <w:u w:val="none"/>
        </w:rPr>
        <w:fldChar w:fldCharType="separate"/>
      </w:r>
      <w:r>
        <w:rPr>
          <w:rStyle w:val="Style_6_ch"/>
          <w:rFonts w:ascii="Times New Roman" w:hAnsi="Times New Roman"/>
          <w:color w:val="000000"/>
          <w:u w:val="none"/>
        </w:rPr>
        <w:t>21000000610000000874</w:t>
      </w:r>
      <w:r>
        <w:rPr>
          <w:rStyle w:val="Style_6_ch"/>
          <w:rFonts w:ascii="Times New Roman" w:hAnsi="Times New Roman"/>
          <w:color w:val="000000"/>
          <w:u w:val="none"/>
        </w:rPr>
        <w:fldChar w:fldCharType="end"/>
      </w:r>
      <w:r>
        <w:rPr>
          <w:rFonts w:ascii="Times New Roman" w:hAnsi="Times New Roman"/>
          <w:color w:val="000000"/>
          <w:sz w:val="24"/>
          <w:u w:val="none"/>
        </w:rPr>
        <w:t xml:space="preserve">, </w:t>
      </w:r>
      <w:r>
        <w:rPr>
          <w:rStyle w:val="Style_6_ch"/>
          <w:rFonts w:ascii="Times New Roman" w:hAnsi="Times New Roman"/>
          <w:color w:val="000000"/>
          <w:u w:val="none"/>
        </w:rPr>
        <w:fldChar w:fldCharType="begin"/>
      </w:r>
      <w:r>
        <w:rPr>
          <w:rStyle w:val="Style_6_ch"/>
          <w:rFonts w:ascii="Times New Roman" w:hAnsi="Times New Roman"/>
          <w:color w:val="000000"/>
          <w:u w:val="none"/>
        </w:rPr>
        <w:instrText>HYPERLINK "https://torgi.gov.ru/new/public/lots/lot/21000000610000001062_1/(lotInfo:info)?fromRec=false"</w:instrText>
      </w:r>
      <w:r>
        <w:rPr>
          <w:rStyle w:val="Style_6_ch"/>
          <w:rFonts w:ascii="Times New Roman" w:hAnsi="Times New Roman"/>
          <w:color w:val="000000"/>
          <w:u w:val="none"/>
        </w:rPr>
        <w:fldChar w:fldCharType="separate"/>
      </w:r>
      <w:r>
        <w:rPr>
          <w:rStyle w:val="Style_6_ch"/>
          <w:rFonts w:ascii="Times New Roman" w:hAnsi="Times New Roman"/>
          <w:color w:val="000000"/>
          <w:u w:val="none"/>
        </w:rPr>
        <w:t>21000000610000001062,</w:t>
      </w:r>
      <w:r>
        <w:rPr>
          <w:rStyle w:val="Style_6_ch"/>
          <w:rFonts w:ascii="Times New Roman" w:hAnsi="Times New Roman"/>
          <w:color w:val="000000"/>
          <w:u w:val="none"/>
        </w:rPr>
        <w:fldChar w:fldCharType="end"/>
      </w:r>
      <w:r>
        <w:rPr>
          <w:rFonts w:ascii="Times New Roman" w:hAnsi="Times New Roman"/>
          <w:color w:val="000000"/>
          <w:u w:val="none"/>
        </w:rPr>
        <w:t xml:space="preserve"> </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"https://torgi.gov.ru/new/private/notice/view/69ba1d13ed3baa625c075e01/21000000610000001135"</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21000000610000001135</w:t>
      </w:r>
      <w:r>
        <w:rPr>
          <w:rFonts w:ascii="Times New Roman" w:hAnsi="Times New Roman"/>
          <w:b w:val="0"/>
          <w:i w:val="0"/>
          <w:caps w:val="0"/>
          <w:strike w:val="0"/>
          <w:color w:val="000000"/>
          <w:spacing w:val="0"/>
          <w:sz w:val="24"/>
          <w:u w:color="000000" w:val="none"/>
        </w:rPr>
        <w:fldChar w:fldCharType="end"/>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"https://torgi.gov.ru/new/private/notice/view/68fb02c85dc8ae44575ea4c9/21000000610000001061"</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w:t>
      </w:r>
      <w:r>
        <w:rPr>
          <w:rFonts w:ascii="Times New Roman" w:hAnsi="Times New Roman"/>
          <w:b w:val="0"/>
          <w:i w:val="0"/>
          <w:caps w:val="0"/>
          <w:strike w:val="0"/>
          <w:color w:val="000000"/>
          <w:spacing w:val="0"/>
          <w:sz w:val="24"/>
          <w:u w:color="000000" w:val="none"/>
        </w:rPr>
        <w:fldChar w:fldCharType="end"/>
      </w:r>
      <w:r>
        <w:rPr>
          <w:rFonts w:ascii="Times New Roman" w:hAnsi="Times New Roman"/>
          <w:sz w:val="24"/>
        </w:rPr>
        <w:t xml:space="preserve"> </w:t>
      </w:r>
      <w:r>
        <w:rPr>
          <w:rFonts w:ascii="Times New Roman" w:hAnsi="Times New Roman"/>
          <w:sz w:val="24"/>
        </w:rPr>
        <w:t>четыре</w:t>
      </w:r>
      <w:r>
        <w:rPr>
          <w:rFonts w:ascii="Times New Roman" w:hAnsi="Times New Roman"/>
          <w:sz w:val="24"/>
        </w:rPr>
        <w:t xml:space="preserve"> продажи посредством публичного предложения (</w:t>
      </w:r>
      <w:r>
        <w:rPr>
          <w:rFonts w:ascii="Times New Roman" w:hAnsi="Times New Roman"/>
          <w:sz w:val="24"/>
        </w:rPr>
        <w:t xml:space="preserve">номера извещений на сайте ГисТорги  </w:t>
      </w:r>
      <w:r>
        <w:rPr>
          <w:rFonts w:ascii="Times New Roman" w:hAnsi="Times New Roman"/>
        </w:rPr>
        <w:t>21000000610000000733</w:t>
      </w:r>
      <w:r>
        <w:rPr>
          <w:rFonts w:ascii="Times New Roman" w:hAnsi="Times New Roman"/>
          <w:sz w:val="24"/>
        </w:rPr>
        <w:t xml:space="preserve">, </w:t>
      </w:r>
      <w:r>
        <w:rPr>
          <w:rFonts w:ascii="Times New Roman" w:hAnsi="Times New Roman"/>
        </w:rPr>
        <w:t>21000000610000000913</w:t>
      </w:r>
      <w:r>
        <w:rPr>
          <w:rFonts w:ascii="Times New Roman" w:hAnsi="Times New Roman"/>
        </w:rPr>
        <w:t xml:space="preserve">, </w:t>
      </w:r>
      <w:r>
        <w:rPr>
          <w:rFonts w:ascii="Times New Roman" w:hAnsi="Times New Roman"/>
        </w:rPr>
        <w:t xml:space="preserve">21000000610000001091, </w:t>
      </w:r>
      <w:r>
        <w:t>21000000610000001156</w:t>
      </w:r>
      <w:r>
        <w:rPr>
          <w:rFonts w:ascii="Times New Roman" w:hAnsi="Times New Roman"/>
        </w:rPr>
        <w:t>)</w:t>
      </w:r>
      <w:r>
        <w:rPr>
          <w:rFonts w:ascii="Times New Roman" w:hAnsi="Times New Roman"/>
          <w:sz w:val="24"/>
        </w:rPr>
        <w:t xml:space="preserve">, а также  продажи по минимально допустимой цене, которые не состоялись по причине того, что не </w:t>
      </w:r>
      <w:r>
        <w:rPr>
          <w:rFonts w:ascii="Times New Roman" w:hAnsi="Times New Roman"/>
          <w:color w:val="000000"/>
          <w:sz w:val="24"/>
          <w:u w:val="none"/>
        </w:rPr>
        <w:t>поступили заявки на участие (</w:t>
      </w:r>
      <w:r>
        <w:rPr>
          <w:rFonts w:ascii="Times New Roman" w:hAnsi="Times New Roman"/>
          <w:sz w:val="24"/>
        </w:rPr>
        <w:t xml:space="preserve">номера извещений на сайте ГисТорги </w:t>
      </w:r>
      <w:r>
        <w:rPr>
          <w:rFonts w:ascii="Times New Roman" w:hAnsi="Times New Roman"/>
        </w:rPr>
        <w:t>21000000610000000767</w:t>
      </w:r>
      <w:r>
        <w:rPr>
          <w:rFonts w:ascii="Times New Roman" w:hAnsi="Times New Roman"/>
          <w:color w:val="000000"/>
          <w:sz w:val="24"/>
          <w:u w:val="none"/>
        </w:rPr>
        <w:t xml:space="preserve">, </w:t>
      </w:r>
      <w:r>
        <w:rPr>
          <w:rFonts w:ascii="Times New Roman" w:hAnsi="Times New Roman"/>
        </w:rPr>
        <w:t>21000000610000000813</w:t>
      </w:r>
      <w:r>
        <w:rPr>
          <w:rFonts w:ascii="Times New Roman" w:hAnsi="Times New Roman"/>
          <w:color w:val="000000"/>
          <w:sz w:val="24"/>
          <w:u w:val="none"/>
        </w:rPr>
        <w:t>,</w:t>
      </w:r>
      <w:r>
        <w:rPr>
          <w:rFonts w:ascii="Times New Roman" w:hAnsi="Times New Roman"/>
        </w:rPr>
        <w:t xml:space="preserve"> 21000000610000000964, </w:t>
      </w:r>
      <w:r>
        <w:rPr>
          <w:rFonts w:ascii="Times New Roman" w:hAnsi="Times New Roman"/>
        </w:rPr>
        <w:t>21000000610000001014</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"https://torgi.gov.ru/new/private/notice/view/6892f7289be5bf3eae33b29d/21000000610000001013"</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w:t>
      </w:r>
      <w:r>
        <w:rPr>
          <w:rFonts w:ascii="Times New Roman" w:hAnsi="Times New Roman"/>
          <w:b w:val="0"/>
          <w:i w:val="0"/>
          <w:caps w:val="0"/>
          <w:strike w:val="0"/>
          <w:color w:val="000000"/>
          <w:spacing w:val="0"/>
          <w:sz w:val="24"/>
          <w:u w:color="000000" w:val="none"/>
        </w:rPr>
        <w:fldChar w:fldCharType="end"/>
      </w:r>
      <w:r>
        <w:rPr>
          <w:rFonts w:ascii="Times New Roman" w:hAnsi="Times New Roman"/>
          <w:sz w:val="24"/>
        </w:rPr>
        <w:t xml:space="preserve">. </w:t>
      </w:r>
      <w:r>
        <w:rPr>
          <w:rFonts w:ascii="Times New Roman" w:hAnsi="Times New Roman"/>
          <w:b w:val="0"/>
          <w:i w:val="0"/>
          <w:caps w:val="0"/>
          <w:strike w:val="0"/>
          <w:color w:val="000000"/>
          <w:spacing w:val="0"/>
          <w:sz w:val="24"/>
          <w:u w:color="000000" w:val="none"/>
        </w:rPr>
        <w:t xml:space="preserve">Продажа по минимально допустимой цене </w:t>
      </w:r>
      <w:r>
        <w:rPr>
          <w:rFonts w:ascii="Times New Roman" w:hAnsi="Times New Roman"/>
          <w:color w:val="000000"/>
          <w:sz w:val="24"/>
          <w:u w:val="none"/>
        </w:rPr>
        <w:t>(</w:t>
      </w:r>
      <w:r>
        <w:rPr>
          <w:rFonts w:ascii="Times New Roman" w:hAnsi="Times New Roman"/>
          <w:sz w:val="24"/>
        </w:rPr>
        <w:t>номер извещения на сайте ГисТо</w:t>
      </w:r>
      <w:r>
        <w:rPr>
          <w:rFonts w:ascii="Times New Roman" w:hAnsi="Times New Roman"/>
          <w:color w:val="000000"/>
          <w:sz w:val="24"/>
          <w:u w:val="none"/>
        </w:rPr>
        <w:t>рги</w:t>
      </w:r>
      <w:r>
        <w:rPr>
          <w:rFonts w:ascii="Times New Roman" w:hAnsi="Times New Roman"/>
          <w:b w:val="0"/>
          <w:i w:val="0"/>
          <w:caps w:val="0"/>
          <w:strike w:val="0"/>
          <w:color w:val="000000"/>
          <w:spacing w:val="0"/>
          <w:sz w:val="24"/>
          <w:highlight w:val="white"/>
          <w:u w:color="000000" w:val="none"/>
        </w:rPr>
        <w:t xml:space="preserve"> </w:t>
      </w:r>
      <w:r>
        <w:rPr>
          <w:rFonts w:ascii="Times New Roman" w:hAnsi="Times New Roman"/>
          <w:b w:val="0"/>
          <w:i w:val="0"/>
          <w:caps w:val="0"/>
          <w:strike w:val="0"/>
          <w:color w:val="000000"/>
          <w:spacing w:val="0"/>
          <w:sz w:val="24"/>
          <w:highlight w:val="white"/>
          <w:u w:color="000000" w:val="none"/>
        </w:rPr>
        <w:fldChar w:fldCharType="begin"/>
      </w:r>
      <w:r>
        <w:rPr>
          <w:rFonts w:ascii="Times New Roman" w:hAnsi="Times New Roman"/>
          <w:b w:val="0"/>
          <w:i w:val="0"/>
          <w:caps w:val="0"/>
          <w:strike w:val="0"/>
          <w:color w:val="000000"/>
          <w:spacing w:val="0"/>
          <w:sz w:val="24"/>
          <w:highlight w:val="white"/>
          <w:u w:color="000000" w:val="none"/>
        </w:rPr>
        <w:instrText>HYPERLINK "https://torgi.gov.ru/new/public/notices/view/21000000610000001116"</w:instrText>
      </w:r>
      <w:r>
        <w:rPr>
          <w:rFonts w:ascii="Times New Roman" w:hAnsi="Times New Roman"/>
          <w:b w:val="0"/>
          <w:i w:val="0"/>
          <w:caps w:val="0"/>
          <w:strike w:val="0"/>
          <w:color w:val="000000"/>
          <w:spacing w:val="0"/>
          <w:sz w:val="24"/>
          <w:highlight w:val="white"/>
          <w:u w:color="000000" w:val="none"/>
        </w:rPr>
        <w:fldChar w:fldCharType="separate"/>
      </w:r>
      <w:r>
        <w:rPr>
          <w:rFonts w:ascii="Times New Roman" w:hAnsi="Times New Roman"/>
          <w:b w:val="0"/>
          <w:i w:val="0"/>
          <w:caps w:val="0"/>
          <w:strike w:val="0"/>
          <w:color w:val="000000"/>
          <w:spacing w:val="0"/>
          <w:sz w:val="24"/>
          <w:highlight w:val="white"/>
          <w:u w:color="000000" w:val="none"/>
        </w:rPr>
        <w:t>2100000061000000111</w:t>
      </w:r>
      <w:r>
        <w:rPr>
          <w:rFonts w:ascii="Times New Roman" w:hAnsi="Times New Roman"/>
          <w:b w:val="0"/>
          <w:i w:val="0"/>
          <w:caps w:val="0"/>
          <w:strike w:val="0"/>
          <w:color w:val="000000"/>
          <w:spacing w:val="0"/>
          <w:sz w:val="24"/>
          <w:u w:color="000000" w:val="none"/>
        </w:rPr>
        <w:t>6</w:t>
      </w:r>
      <w:r>
        <w:rPr>
          <w:rFonts w:ascii="Times New Roman" w:hAnsi="Times New Roman"/>
          <w:b w:val="0"/>
          <w:i w:val="0"/>
          <w:caps w:val="0"/>
          <w:strike w:val="0"/>
          <w:color w:val="000000"/>
          <w:spacing w:val="0"/>
          <w:sz w:val="24"/>
          <w:highlight w:val="white"/>
          <w:u w:color="000000" w:val="none"/>
        </w:rPr>
        <w:fldChar w:fldCharType="end"/>
      </w:r>
      <w:r>
        <w:rPr>
          <w:rFonts w:ascii="Times New Roman" w:hAnsi="Times New Roman"/>
          <w:b w:val="0"/>
          <w:i w:val="0"/>
          <w:caps w:val="0"/>
          <w:color w:val="000000"/>
          <w:spacing w:val="0"/>
          <w:sz w:val="24"/>
          <w:u w:val="none"/>
        </w:rPr>
        <w:t>)</w:t>
      </w:r>
      <w:r>
        <w:rPr>
          <w:rFonts w:ascii="Times New Roman" w:hAnsi="Times New Roman"/>
          <w:b w:val="0"/>
          <w:i w:val="0"/>
          <w:caps w:val="0"/>
          <w:color w:val="000000"/>
          <w:spacing w:val="0"/>
          <w:sz w:val="24"/>
        </w:rPr>
        <w:t xml:space="preserve"> отменена в связи с необходимостью внесения изменений в извещение. П</w:t>
      </w:r>
      <w:r>
        <w:rPr>
          <w:rFonts w:ascii="Times New Roman" w:hAnsi="Times New Roman"/>
          <w:b w:val="0"/>
          <w:i w:val="0"/>
          <w:caps w:val="0"/>
          <w:color w:val="000000"/>
          <w:spacing w:val="0"/>
          <w:sz w:val="24"/>
          <w:u w:val="none"/>
        </w:rPr>
        <w:t>ро</w:t>
      </w:r>
      <w:r>
        <w:rPr>
          <w:rFonts w:ascii="Times New Roman" w:hAnsi="Times New Roman"/>
          <w:b w:val="0"/>
          <w:i w:val="0"/>
          <w:caps w:val="0"/>
          <w:color w:val="000000"/>
          <w:spacing w:val="0"/>
          <w:sz w:val="24"/>
          <w:u w:val="none"/>
        </w:rPr>
        <w:t xml:space="preserve">дажа по минимально допустимой цене </w:t>
      </w:r>
      <w:r>
        <w:rPr>
          <w:rFonts w:ascii="Times New Roman" w:hAnsi="Times New Roman"/>
          <w:color w:val="000000"/>
          <w:sz w:val="24"/>
          <w:u w:val="none"/>
        </w:rPr>
        <w:t>(</w:t>
      </w:r>
      <w:r>
        <w:rPr>
          <w:rFonts w:ascii="Times New Roman" w:hAnsi="Times New Roman"/>
          <w:sz w:val="24"/>
        </w:rPr>
        <w:t xml:space="preserve">номер извещения на сайте ГисТорги </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"https://torgi.gov.ru/new/public/notices/view/21000000610000001122"</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21000000610000001121)</w:t>
      </w:r>
      <w:r>
        <w:rPr>
          <w:rFonts w:ascii="Times New Roman" w:hAnsi="Times New Roman"/>
          <w:b w:val="0"/>
          <w:i w:val="0"/>
          <w:caps w:val="0"/>
          <w:strike w:val="0"/>
          <w:color w:val="000000"/>
          <w:spacing w:val="0"/>
          <w:sz w:val="24"/>
          <w:u w:color="000000" w:val="none"/>
        </w:rPr>
        <w:fldChar w:fldCharType="end"/>
      </w:r>
      <w:r>
        <w:rPr>
          <w:rFonts w:ascii="Times New Roman" w:hAnsi="Times New Roman"/>
          <w:b w:val="0"/>
          <w:i w:val="0"/>
          <w:caps w:val="0"/>
          <w:strike w:val="0"/>
          <w:color w:val="000000"/>
          <w:spacing w:val="0"/>
          <w:sz w:val="24"/>
          <w:u w:color="000000" w:val="none"/>
        </w:rPr>
        <w:t xml:space="preserve"> отменена во исполнение поручения Росимущества.</w:t>
      </w:r>
    </w:p>
    <w:p w14:paraId="8A000000">
      <w:pPr>
        <w:pStyle w:val="Style_7"/>
        <w:widowControl w:val="0"/>
        <w:ind w:firstLine="709" w:left="0"/>
        <w:rPr>
          <w:rFonts w:ascii="Times New Roman" w:hAnsi="Times New Roman"/>
          <w:sz w:val="24"/>
        </w:rPr>
      </w:pPr>
    </w:p>
    <w:p w14:paraId="8B000000">
      <w:pPr>
        <w:widowControl w:val="0"/>
        <w:ind w:firstLine="709" w:left="0"/>
        <w:jc w:val="both"/>
        <w:rPr>
          <w:rFonts w:ascii="Times New Roman" w:hAnsi="Times New Roman"/>
          <w:b w:val="1"/>
          <w:sz w:val="24"/>
        </w:rPr>
      </w:pPr>
    </w:p>
    <w:p w14:paraId="8C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w:t>
      </w:r>
      <w:r>
        <w:rPr>
          <w:rFonts w:ascii="Times New Roman" w:hAnsi="Times New Roman"/>
          <w:b w:val="1"/>
          <w:sz w:val="24"/>
        </w:rPr>
        <w:t xml:space="preserve"> по минимально допустимой цене</w:t>
      </w:r>
    </w:p>
    <w:p w14:paraId="8D000000">
      <w:pPr>
        <w:widowControl w:val="0"/>
        <w:tabs>
          <w:tab w:leader="none" w:pos="0" w:val="left"/>
        </w:tabs>
        <w:ind w:firstLine="709" w:left="0"/>
        <w:jc w:val="center"/>
        <w:rPr>
          <w:rFonts w:ascii="Times New Roman" w:hAnsi="Times New Roman"/>
          <w:b w:val="1"/>
          <w:color w:val="000000"/>
          <w:sz w:val="24"/>
        </w:rPr>
      </w:pPr>
    </w:p>
    <w:p w14:paraId="8E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8F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15</w:t>
      </w:r>
      <w:r>
        <w:rPr>
          <w:rFonts w:ascii="Times New Roman" w:hAnsi="Times New Roman"/>
          <w:sz w:val="24"/>
        </w:rPr>
        <w:t xml:space="preserve"> июня</w:t>
      </w:r>
      <w:r>
        <w:rPr>
          <w:rFonts w:ascii="Times New Roman" w:hAnsi="Times New Roman"/>
          <w:sz w:val="24"/>
        </w:rPr>
        <w:t xml:space="preserve"> 2026</w:t>
      </w:r>
      <w:r>
        <w:rPr>
          <w:rFonts w:ascii="Times New Roman" w:hAnsi="Times New Roman"/>
          <w:sz w:val="24"/>
        </w:rPr>
        <w:t xml:space="preserve"> </w:t>
      </w:r>
      <w:r>
        <w:rPr>
          <w:rFonts w:ascii="Times New Roman" w:hAnsi="Times New Roman"/>
          <w:sz w:val="24"/>
        </w:rPr>
        <w:t xml:space="preserve">г. </w:t>
      </w:r>
      <w:r>
        <w:rPr>
          <w:rFonts w:ascii="Times New Roman" w:hAnsi="Times New Roman"/>
          <w:sz w:val="24"/>
        </w:rPr>
        <w:t xml:space="preserve">в </w:t>
      </w:r>
      <w:r>
        <w:rPr>
          <w:rFonts w:ascii="Times New Roman" w:hAnsi="Times New Roman"/>
          <w:sz w:val="24"/>
        </w:rPr>
        <w:t>08:</w:t>
      </w:r>
      <w:r>
        <w:rPr>
          <w:rFonts w:ascii="Times New Roman" w:hAnsi="Times New Roman"/>
          <w:sz w:val="24"/>
        </w:rPr>
        <w:t>00</w:t>
      </w:r>
      <w:r>
        <w:rPr>
          <w:rFonts w:ascii="Times New Roman" w:hAnsi="Times New Roman"/>
          <w:sz w:val="24"/>
        </w:rPr>
        <w:t xml:space="preserve"> по московскому времени. </w:t>
      </w:r>
    </w:p>
    <w:p w14:paraId="90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Подача Заявок осуществляется круглосуточно.</w:t>
      </w:r>
    </w:p>
    <w:p w14:paraId="91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 xml:space="preserve">: </w:t>
      </w:r>
      <w:r>
        <w:rPr>
          <w:rFonts w:ascii="Times New Roman" w:hAnsi="Times New Roman"/>
          <w:sz w:val="24"/>
        </w:rPr>
        <w:t>10 августа</w:t>
      </w:r>
      <w:r>
        <w:rPr>
          <w:rFonts w:ascii="Times New Roman" w:hAnsi="Times New Roman"/>
          <w:sz w:val="24"/>
        </w:rPr>
        <w:t xml:space="preserve"> 2026</w:t>
      </w:r>
      <w:r>
        <w:rPr>
          <w:rFonts w:ascii="Times New Roman" w:hAnsi="Times New Roman"/>
          <w:sz w:val="24"/>
        </w:rPr>
        <w:t xml:space="preserve"> г.</w:t>
      </w:r>
      <w:r>
        <w:rPr>
          <w:rFonts w:ascii="Times New Roman" w:hAnsi="Times New Roman"/>
          <w:sz w:val="24"/>
        </w:rPr>
        <w:t xml:space="preserve"> в </w:t>
      </w:r>
      <w:r>
        <w:rPr>
          <w:rFonts w:ascii="Times New Roman" w:hAnsi="Times New Roman"/>
          <w:sz w:val="24"/>
        </w:rPr>
        <w:t>16.00</w:t>
      </w:r>
      <w:r>
        <w:rPr>
          <w:rFonts w:ascii="Times New Roman" w:hAnsi="Times New Roman"/>
          <w:sz w:val="24"/>
        </w:rPr>
        <w:t xml:space="preserve"> по московскому времени.</w:t>
      </w:r>
    </w:p>
    <w:p w14:paraId="92000000">
      <w:pPr>
        <w:widowControl w:val="0"/>
        <w:tabs>
          <w:tab w:leader="none" w:pos="6547" w:val="left"/>
        </w:tabs>
        <w:ind w:firstLine="709" w:left="0"/>
        <w:jc w:val="both"/>
        <w:rPr>
          <w:rFonts w:ascii="Times New Roman" w:hAnsi="Times New Roman"/>
          <w:b w:val="0"/>
          <w:sz w:val="24"/>
        </w:rPr>
      </w:pPr>
      <w:r>
        <w:rPr>
          <w:rFonts w:ascii="Times New Roman" w:hAnsi="Times New Roman"/>
          <w:b w:val="1"/>
          <w:sz w:val="24"/>
        </w:rPr>
        <w:t xml:space="preserve">4.4. </w:t>
      </w:r>
      <w:r>
        <w:rPr>
          <w:rFonts w:ascii="Times New Roman" w:hAnsi="Times New Roman"/>
          <w:b w:val="1"/>
          <w:sz w:val="24"/>
        </w:rPr>
        <w:t>Да</w:t>
      </w:r>
      <w:r>
        <w:rPr>
          <w:rFonts w:ascii="Times New Roman" w:hAnsi="Times New Roman"/>
          <w:b w:val="1"/>
          <w:sz w:val="24"/>
        </w:rPr>
        <w:t>та проведения продажи по минимально допустимой цене:</w:t>
      </w:r>
      <w:r>
        <w:rPr>
          <w:rFonts w:ascii="Times New Roman" w:hAnsi="Times New Roman"/>
          <w:b w:val="0"/>
          <w:sz w:val="24"/>
        </w:rPr>
        <w:t xml:space="preserve"> </w:t>
      </w:r>
      <w:r>
        <w:rPr>
          <w:rFonts w:ascii="Times New Roman" w:hAnsi="Times New Roman"/>
          <w:sz w:val="24"/>
        </w:rPr>
        <w:t>13 августа</w:t>
      </w:r>
      <w:r>
        <w:rPr>
          <w:rFonts w:ascii="Times New Roman" w:hAnsi="Times New Roman"/>
          <w:sz w:val="24"/>
        </w:rPr>
        <w:t xml:space="preserve"> </w:t>
      </w:r>
      <w:r>
        <w:rPr>
          <w:rFonts w:ascii="Times New Roman" w:hAnsi="Times New Roman"/>
          <w:sz w:val="24"/>
        </w:rPr>
        <w:t xml:space="preserve">2026г. на электронной площадке </w:t>
      </w:r>
      <w:r>
        <w:rPr>
          <w:rFonts w:ascii="Times New Roman" w:hAnsi="Times New Roman"/>
          <w:sz w:val="24"/>
        </w:rPr>
        <w:t>https://www.sberbank-ast.ru/</w:t>
      </w:r>
      <w:r>
        <w:rPr>
          <w:rFonts w:ascii="Times New Roman" w:hAnsi="Times New Roman"/>
          <w:sz w:val="24"/>
        </w:rPr>
        <w:t>.</w:t>
      </w:r>
    </w:p>
    <w:p w14:paraId="93000000">
      <w:pPr>
        <w:widowControl w:val="0"/>
        <w:ind w:firstLine="709" w:left="0"/>
        <w:jc w:val="both"/>
        <w:rPr>
          <w:rFonts w:ascii="Times New Roman" w:hAnsi="Times New Roman"/>
          <w:sz w:val="24"/>
        </w:rPr>
      </w:pPr>
    </w:p>
    <w:p w14:paraId="94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95000000">
      <w:pPr>
        <w:widowControl w:val="0"/>
        <w:ind w:firstLine="709" w:left="0"/>
        <w:jc w:val="center"/>
        <w:rPr>
          <w:rFonts w:ascii="Times New Roman" w:hAnsi="Times New Roman"/>
          <w:sz w:val="24"/>
        </w:rPr>
      </w:pPr>
    </w:p>
    <w:p w14:paraId="96000000">
      <w:pPr>
        <w:pStyle w:val="Style_7"/>
        <w:widowControl w:val="0"/>
        <w:ind w:firstLine="709" w:left="0"/>
        <w:rPr>
          <w:rFonts w:ascii="Times New Roman" w:hAnsi="Times New Roman"/>
          <w:sz w:val="24"/>
        </w:rPr>
      </w:pPr>
      <w:r>
        <w:rPr>
          <w:rFonts w:ascii="Times New Roman" w:hAnsi="Times New Roman"/>
          <w:sz w:val="24"/>
        </w:rPr>
        <w:t>5.1. Для обеспечения доступа к участию в продаже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97000000">
      <w:pPr>
        <w:pStyle w:val="Style_7"/>
        <w:widowControl w:val="0"/>
        <w:ind w:firstLine="709" w:left="0"/>
        <w:rPr>
          <w:rFonts w:ascii="Times New Roman" w:hAnsi="Times New Roman"/>
          <w:sz w:val="24"/>
        </w:rPr>
      </w:pPr>
      <w:r>
        <w:rPr>
          <w:rFonts w:ascii="Times New Roman" w:hAnsi="Times New Roman"/>
          <w:sz w:val="24"/>
        </w:rPr>
        <w:t xml:space="preserve">5.2. Дата и время регистрации на электронной площадке претендентов на участие в </w:t>
      </w:r>
      <w:r>
        <w:rPr>
          <w:rFonts w:ascii="Times New Roman" w:hAnsi="Times New Roman"/>
          <w:sz w:val="24"/>
        </w:rPr>
        <w:t>продаже</w:t>
      </w:r>
      <w:r>
        <w:rPr>
          <w:rFonts w:ascii="Times New Roman" w:hAnsi="Times New Roman"/>
          <w:sz w:val="24"/>
        </w:rPr>
        <w:t xml:space="preserve"> осуществляется ежедневно, круглосуточно, но не позднее даты и времени окончания подачи (приема) Заявок.</w:t>
      </w:r>
    </w:p>
    <w:p w14:paraId="98000000">
      <w:pPr>
        <w:pStyle w:val="Style_7"/>
        <w:widowControl w:val="0"/>
        <w:ind w:firstLine="709" w:left="0"/>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99000000">
      <w:pPr>
        <w:pStyle w:val="Style_7"/>
        <w:widowControl w:val="0"/>
        <w:ind w:firstLine="709" w:left="0"/>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9A000000">
      <w:pPr>
        <w:pStyle w:val="Style_7"/>
        <w:widowControl w:val="0"/>
        <w:ind w:firstLine="709" w:left="0"/>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br/>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br/>
      </w:r>
      <w:r>
        <w:rPr>
          <w:rFonts w:ascii="Times New Roman" w:hAnsi="Times New Roman"/>
          <w:sz w:val="24"/>
        </w:rPr>
        <w:t>«Об организации и проведении продажи государственного имущества в электронной форме».</w:t>
      </w:r>
    </w:p>
    <w:p w14:paraId="9B000000">
      <w:pPr>
        <w:pStyle w:val="Style_7"/>
        <w:widowControl w:val="0"/>
        <w:ind w:firstLine="709" w:left="0"/>
        <w:rPr>
          <w:rFonts w:ascii="Times New Roman" w:hAnsi="Times New Roman"/>
          <w:sz w:val="24"/>
        </w:rPr>
      </w:pPr>
    </w:p>
    <w:p w14:paraId="9C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9D000000">
      <w:pPr>
        <w:pStyle w:val="Style_7"/>
        <w:widowControl w:val="0"/>
        <w:tabs>
          <w:tab w:leader="none" w:pos="284" w:val="clear"/>
        </w:tabs>
        <w:ind w:firstLine="851" w:left="0"/>
        <w:jc w:val="center"/>
        <w:rPr>
          <w:rFonts w:ascii="Times New Roman" w:hAnsi="Times New Roman"/>
          <w:b w:val="1"/>
          <w:sz w:val="24"/>
        </w:rPr>
      </w:pPr>
    </w:p>
    <w:p w14:paraId="9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br/>
      </w:r>
      <w:r>
        <w:rPr>
          <w:rFonts w:ascii="Times New Roman" w:hAnsi="Times New Roman"/>
          <w:sz w:val="24"/>
        </w:rPr>
        <w:t>указанных</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9F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 xml:space="preserve">6.2. </w:t>
      </w:r>
      <w:r>
        <w:rPr>
          <w:rFonts w:ascii="Times New Roman" w:hAnsi="Times New Roman"/>
          <w:b w:val="1"/>
          <w:sz w:val="24"/>
        </w:rPr>
        <w:t>Заявка (приложение № 1), включающая Опись,</w:t>
      </w:r>
      <w:r>
        <w:rPr>
          <w:rFonts w:ascii="Times New Roman" w:hAnsi="Times New Roman"/>
          <w:b w:val="1"/>
          <w:sz w:val="24"/>
        </w:rPr>
        <w:t xml:space="preserve"> подается путем заполнения ее электронной формы,</w:t>
      </w:r>
      <w:r>
        <w:rPr>
          <w:rFonts w:ascii="Times New Roman" w:hAnsi="Times New Roman"/>
          <w:b w:val="1"/>
          <w:sz w:val="24"/>
        </w:rPr>
        <w:t xml:space="preserve"> </w:t>
      </w:r>
      <w:r>
        <w:rPr>
          <w:rFonts w:ascii="Times New Roman" w:hAnsi="Times New Roman"/>
          <w:b w:val="1"/>
          <w:sz w:val="24"/>
        </w:rPr>
        <w:t>размещенной в открытой для доступа неограниченного круга лиц части электронной площадки (также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A0000000">
      <w:pPr>
        <w:widowControl w:val="0"/>
        <w:tabs>
          <w:tab w:leader="none" w:pos="284" w:val="left"/>
        </w:tabs>
        <w:ind w:firstLine="709" w:left="0"/>
        <w:jc w:val="both"/>
        <w:rPr>
          <w:rFonts w:ascii="Times New Roman" w:hAnsi="Times New Roman"/>
          <w:sz w:val="24"/>
        </w:rPr>
      </w:pPr>
      <w:r>
        <w:rPr>
          <w:rFonts w:ascii="Times New Roman" w:hAnsi="Times New Roman"/>
          <w:b w:val="0"/>
          <w:sz w:val="24"/>
        </w:rPr>
        <w:t>6.3. Для участия в продаже по минимально допустимой цене претендент перед подачей предложения о цене имущества вносит на счет оператора электронной площадки,</w:t>
      </w:r>
      <w:r>
        <w:rPr>
          <w:rFonts w:ascii="Times New Roman" w:hAnsi="Times New Roman"/>
          <w:b w:val="0"/>
          <w:color w:val="000000"/>
          <w:sz w:val="24"/>
        </w:rPr>
        <w:t xml:space="preserve"> </w:t>
      </w:r>
      <w:r>
        <w:rPr>
          <w:rFonts w:ascii="Times New Roman" w:hAnsi="Times New Roman"/>
          <w:b w:val="0"/>
          <w:color w:val="000000"/>
          <w:sz w:val="24"/>
        </w:rPr>
        <w:t>указанный в информационном сообщении</w:t>
      </w:r>
      <w:r>
        <w:rPr>
          <w:rFonts w:ascii="Times New Roman" w:hAnsi="Times New Roman"/>
          <w:b w:val="0"/>
          <w:color w:val="000000"/>
          <w:sz w:val="24"/>
        </w:rPr>
        <w:t xml:space="preserve">, </w:t>
      </w:r>
      <w:r>
        <w:rPr>
          <w:rFonts w:ascii="Times New Roman" w:hAnsi="Times New Roman"/>
          <w:b w:val="0"/>
          <w:sz w:val="24"/>
        </w:rPr>
        <w:t>задаток в размере одного процента цены первоначального предложения, указанной в информационном сообщении о продаже посредством публичного предложения</w:t>
      </w:r>
      <w:r>
        <w:rPr>
          <w:rFonts w:ascii="Times New Roman" w:hAnsi="Times New Roman"/>
          <w:sz w:val="24"/>
        </w:rPr>
        <w:t xml:space="preserve"> и заполняет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 xml:space="preserve">продажи </w:t>
      </w:r>
      <w:r>
        <w:rPr>
          <w:rFonts w:ascii="Times New Roman" w:hAnsi="Times New Roman"/>
          <w:sz w:val="24"/>
        </w:rPr>
        <w:t>по минимально допустимой цене</w:t>
      </w:r>
      <w:r>
        <w:rPr>
          <w:rFonts w:ascii="Times New Roman" w:hAnsi="Times New Roman"/>
          <w:b w:val="0"/>
          <w:sz w:val="24"/>
        </w:rPr>
        <w:t xml:space="preserve">, </w:t>
      </w:r>
      <w:r>
        <w:rPr>
          <w:rFonts w:ascii="Times New Roman" w:hAnsi="Times New Roman"/>
          <w:b w:val="0"/>
          <w:sz w:val="24"/>
        </w:rPr>
        <w:t xml:space="preserve"> </w:t>
      </w:r>
      <w:r>
        <w:rPr>
          <w:rFonts w:ascii="Times New Roman" w:hAnsi="Times New Roman"/>
          <w:b w:val="0"/>
          <w:sz w:val="24"/>
        </w:rPr>
        <w:t>а также направляют свои предложения о цене имущества.</w:t>
      </w:r>
    </w:p>
    <w:p w14:paraId="A1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Подача предложения о цене имущества означает согласие претендента на блокирование находящихся на счете оператора электронной площадки, указанном в информационном сообщении, денежных средств в размере задатка.</w:t>
      </w:r>
    </w:p>
    <w:p w14:paraId="A2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Предложения о цене имущества, не подтвержденные внесением задатка, оператором электронной площадки не принимаются.</w:t>
      </w:r>
    </w:p>
    <w:p w14:paraId="A3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Документом, подтверждающим поступление задатка на счет оператора электронной площадки, указанный в информационном сообщении, является выписка с этого счета.</w:t>
      </w:r>
      <w:r>
        <w:rPr>
          <w:rFonts w:ascii="Times New Roman" w:hAnsi="Times New Roman"/>
          <w:sz w:val="24"/>
        </w:rPr>
        <w:br/>
      </w:r>
    </w:p>
    <w:p w14:paraId="A4000000">
      <w:pPr>
        <w:widowControl w:val="1"/>
        <w:spacing w:after="0" w:before="0"/>
        <w:ind w:firstLine="540" w:left="0" w:right="0"/>
        <w:jc w:val="both"/>
        <w:rPr>
          <w:rFonts w:ascii="Times New Roman" w:hAnsi="Times New Roman"/>
          <w:b w:val="0"/>
          <w:sz w:val="24"/>
        </w:rPr>
      </w:pPr>
      <w:r>
        <w:rPr>
          <w:rFonts w:ascii="Times New Roman" w:hAnsi="Times New Roman"/>
          <w:sz w:val="24"/>
        </w:rPr>
        <w:t xml:space="preserve">6.4. </w:t>
      </w:r>
      <w:r>
        <w:rPr>
          <w:rFonts w:ascii="Times New Roman" w:hAnsi="Times New Roman"/>
          <w:b w:val="0"/>
          <w:sz w:val="24"/>
        </w:rPr>
        <w:t>Одно лицо имеет право подать только одну заявку, а также одно или несколько предложений о цене имущества. При подведении итогов продажи по минимально допустимой цене из всех поступивших от одного лица предложений о цене имущества учитывается предложение, содержащее наибольшую цену.</w:t>
      </w:r>
    </w:p>
    <w:p w14:paraId="A5000000">
      <w:pPr>
        <w:widowControl w:val="0"/>
        <w:spacing w:after="0" w:before="0"/>
        <w:ind w:firstLine="624" w:left="0" w:right="0"/>
        <w:jc w:val="both"/>
        <w:rPr>
          <w:rFonts w:ascii="Times New Roman" w:hAnsi="Times New Roman"/>
          <w:b w:val="0"/>
          <w:sz w:val="24"/>
        </w:rPr>
      </w:pPr>
      <w:r>
        <w:rPr>
          <w:rFonts w:ascii="Times New Roman" w:hAnsi="Times New Roman"/>
          <w:b w:val="0"/>
          <w:sz w:val="24"/>
        </w:rPr>
        <w:t>Предельный размер повышения цены продаваемого имущества не ограничен.</w:t>
      </w:r>
    </w:p>
    <w:p w14:paraId="A6000000">
      <w:pPr>
        <w:widowControl w:val="0"/>
        <w:tabs>
          <w:tab w:leader="none" w:pos="284" w:val="left"/>
        </w:tabs>
        <w:ind w:firstLine="709" w:left="0"/>
        <w:jc w:val="both"/>
        <w:rPr>
          <w:b w:val="0"/>
        </w:rPr>
      </w:pPr>
      <w:r>
        <w:rPr>
          <w:rFonts w:ascii="Times New Roman" w:hAnsi="Times New Roman"/>
          <w:sz w:val="24"/>
        </w:rPr>
        <w:t>6.5.</w:t>
      </w:r>
      <w:r>
        <w:rPr>
          <w:rFonts w:ascii="Times New Roman" w:hAnsi="Times New Roman"/>
          <w:b w:val="0"/>
          <w:sz w:val="24"/>
        </w:rPr>
        <w:t xml:space="preserve"> </w:t>
      </w:r>
      <w:r>
        <w:rPr>
          <w:b w:val="0"/>
        </w:rPr>
        <w:t>Предложения о цене имущества заявляются претендентами открыто в ходе приема заявок и отражаются в открытой части электронной площадки</w:t>
      </w:r>
      <w:r>
        <w:rPr>
          <w:rFonts w:ascii="Times New Roman" w:hAnsi="Times New Roman"/>
          <w:b w:val="0"/>
          <w:sz w:val="24"/>
        </w:rPr>
        <w:t xml:space="preserve">. По итогам продажи по минимально допустимой цене с покупателем или </w:t>
      </w:r>
      <w:r>
        <w:rPr>
          <w:rFonts w:ascii="Times New Roman" w:hAnsi="Times New Roman"/>
          <w:b w:val="0"/>
          <w:sz w:val="24"/>
        </w:rPr>
        <w:t>единственным участником продажи по минимально допустимой цене</w:t>
      </w:r>
      <w:r>
        <w:rPr>
          <w:rFonts w:ascii="Times New Roman" w:hAnsi="Times New Roman"/>
          <w:b w:val="0"/>
          <w:sz w:val="24"/>
        </w:rPr>
        <w:t xml:space="preserve"> заключается договор купли-продажи имущества.</w:t>
      </w:r>
    </w:p>
    <w:p w14:paraId="A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6.6.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A8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A9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AA000000">
      <w:pPr>
        <w:widowControl w:val="0"/>
        <w:tabs>
          <w:tab w:leader="none" w:pos="284" w:val="left"/>
        </w:tabs>
        <w:spacing w:before="0"/>
        <w:ind w:firstLine="709" w:left="0"/>
        <w:jc w:val="both"/>
        <w:rPr>
          <w:rFonts w:ascii="Times New Roman" w:hAnsi="Times New Roman"/>
          <w:b w:val="0"/>
          <w:sz w:val="24"/>
        </w:rPr>
      </w:pPr>
      <w:r>
        <w:rPr>
          <w:rFonts w:ascii="Times New Roman" w:hAnsi="Times New Roman"/>
          <w:sz w:val="24"/>
        </w:rPr>
        <w:t xml:space="preserve">6.7. </w:t>
      </w:r>
      <w:r>
        <w:rPr>
          <w:rFonts w:ascii="Times New Roman" w:hAnsi="Times New Roman"/>
          <w:b w:val="0"/>
          <w:sz w:val="24"/>
        </w:rPr>
        <w:t>С даты и со времени начала приема заявок на участие в продаже по минимально допустимой цене оператором электронной площадки в открытой части электронной площадки размещаются:</w:t>
      </w:r>
    </w:p>
    <w:p w14:paraId="AB000000">
      <w:pPr>
        <w:widowControl w:val="0"/>
        <w:spacing w:after="0" w:before="0"/>
        <w:ind w:firstLine="540" w:left="0" w:right="0"/>
        <w:jc w:val="both"/>
        <w:rPr>
          <w:rFonts w:ascii="Times New Roman" w:hAnsi="Times New Roman"/>
          <w:b w:val="0"/>
          <w:sz w:val="24"/>
        </w:rPr>
      </w:pPr>
      <w:r>
        <w:rPr>
          <w:rFonts w:ascii="Times New Roman" w:hAnsi="Times New Roman"/>
          <w:b w:val="0"/>
          <w:sz w:val="24"/>
        </w:rPr>
        <w:t>наименование имущества и иные позволяющие его индивидуализировать сведения (спецификация лота);</w:t>
      </w:r>
    </w:p>
    <w:p w14:paraId="AC000000">
      <w:pPr>
        <w:widowControl w:val="0"/>
        <w:spacing w:after="0" w:before="0"/>
        <w:ind w:firstLine="540" w:left="0" w:right="0"/>
        <w:jc w:val="both"/>
        <w:rPr>
          <w:rFonts w:ascii="Times New Roman" w:hAnsi="Times New Roman"/>
          <w:b w:val="0"/>
          <w:sz w:val="24"/>
        </w:rPr>
      </w:pPr>
      <w:r>
        <w:rPr>
          <w:rFonts w:ascii="Times New Roman" w:hAnsi="Times New Roman"/>
          <w:b w:val="0"/>
          <w:sz w:val="24"/>
        </w:rPr>
        <w:t>минимальная цена;</w:t>
      </w:r>
    </w:p>
    <w:p w14:paraId="AD000000">
      <w:pPr>
        <w:widowControl w:val="1"/>
        <w:spacing w:after="0" w:before="0"/>
        <w:ind w:firstLine="540" w:left="0" w:right="0"/>
        <w:jc w:val="both"/>
        <w:rPr>
          <w:b w:val="0"/>
        </w:rPr>
      </w:pPr>
      <w:r>
        <w:rPr>
          <w:b w:val="0"/>
        </w:rPr>
        <w:t>предложения о цене имущества в порядке убывания и время их поступления в режиме реального времени</w:t>
      </w:r>
      <w:r>
        <w:rPr>
          <w:rFonts w:ascii="Times New Roman" w:hAnsi="Times New Roman"/>
          <w:b w:val="0"/>
          <w:sz w:val="24"/>
        </w:rPr>
        <w:t>.</w:t>
      </w:r>
    </w:p>
    <w:p w14:paraId="AE000000">
      <w:pPr>
        <w:widowControl w:val="0"/>
        <w:tabs>
          <w:tab w:leader="none" w:pos="284" w:val="left"/>
        </w:tabs>
        <w:ind w:firstLine="709" w:left="0"/>
        <w:jc w:val="both"/>
        <w:rPr>
          <w:rFonts w:ascii="Times New Roman" w:hAnsi="Times New Roman"/>
          <w:sz w:val="24"/>
        </w:rPr>
      </w:pPr>
      <w:r>
        <w:rPr>
          <w:rFonts w:ascii="Times New Roman" w:hAnsi="Times New Roman"/>
          <w:sz w:val="24"/>
        </w:rPr>
        <w:t>6.8. Заявки с прилагаемыми к ним документами, поданные с нарушением установленного срока, на электронной площадке не регистрируются.</w:t>
      </w:r>
    </w:p>
    <w:p w14:paraId="AF000000">
      <w:pPr>
        <w:widowControl w:val="0"/>
        <w:tabs>
          <w:tab w:leader="none" w:pos="284" w:val="left"/>
        </w:tabs>
        <w:ind w:firstLine="709" w:left="0"/>
        <w:jc w:val="both"/>
        <w:rPr>
          <w:rFonts w:ascii="Times New Roman" w:hAnsi="Times New Roman"/>
          <w:b w:val="0"/>
          <w:sz w:val="24"/>
        </w:rPr>
      </w:pPr>
      <w:r>
        <w:rPr>
          <w:rFonts w:ascii="Times New Roman" w:hAnsi="Times New Roman"/>
          <w:sz w:val="24"/>
        </w:rPr>
        <w:t xml:space="preserve">6.9. </w:t>
      </w:r>
      <w:r>
        <w:rPr>
          <w:rFonts w:ascii="Times New Roman" w:hAnsi="Times New Roman"/>
          <w:b w:val="0"/>
          <w:sz w:val="24"/>
        </w:rPr>
        <w:t>Претендент имеет право отозвать поданную заявку на участие в продаже по минимально допустимой цене н</w:t>
      </w:r>
      <w:r>
        <w:rPr>
          <w:rFonts w:ascii="Times New Roman" w:hAnsi="Times New Roman"/>
          <w:b w:val="1"/>
          <w:sz w:val="24"/>
        </w:rPr>
        <w:t xml:space="preserve">е позднее чем за пять дней до окончания срока приема </w:t>
      </w:r>
      <w:r>
        <w:rPr>
          <w:rFonts w:ascii="Times New Roman" w:hAnsi="Times New Roman"/>
          <w:b w:val="0"/>
          <w:sz w:val="24"/>
        </w:rPr>
        <w:t>заявок на участие в продаже по минимально допустимой цене</w:t>
      </w:r>
      <w:r>
        <w:rPr>
          <w:rFonts w:ascii="Times New Roman" w:hAnsi="Times New Roman"/>
          <w:sz w:val="24"/>
        </w:rPr>
        <w:t>.</w:t>
      </w:r>
    </w:p>
    <w:p w14:paraId="B0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Отзыв претендентом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имущества и прекращения блокирования находящихся на счете оператора электронной площадки, указанном в информационном сообщении, денежных средств в размере задатка.</w:t>
      </w:r>
    </w:p>
    <w:p w14:paraId="B1000000">
      <w:pPr>
        <w:widowControl w:val="1"/>
        <w:spacing w:after="0" w:before="0"/>
        <w:ind w:firstLine="540" w:left="0" w:right="0"/>
        <w:jc w:val="both"/>
        <w:rPr>
          <w:rFonts w:ascii="Times New Roman" w:hAnsi="Times New Roman"/>
          <w:b w:val="0"/>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B2000000">
      <w:pPr>
        <w:widowControl w:val="0"/>
        <w:tabs>
          <w:tab w:leader="none" w:pos="284" w:val="left"/>
        </w:tabs>
        <w:ind w:firstLine="709" w:left="0"/>
        <w:jc w:val="both"/>
        <w:rPr>
          <w:rFonts w:ascii="Times New Roman" w:hAnsi="Times New Roman"/>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B3000000">
      <w:pPr>
        <w:pStyle w:val="Style_7"/>
        <w:widowControl w:val="0"/>
        <w:ind w:firstLine="709" w:left="0"/>
        <w:rPr>
          <w:rFonts w:ascii="Times New Roman" w:hAnsi="Times New Roman"/>
          <w:sz w:val="24"/>
        </w:rPr>
      </w:pPr>
    </w:p>
    <w:p w14:paraId="B4000000">
      <w:pPr>
        <w:pStyle w:val="Style_7"/>
        <w:widowControl w:val="0"/>
        <w:ind w:firstLine="709" w:left="0"/>
        <w:rPr>
          <w:rFonts w:ascii="Times New Roman" w:hAnsi="Times New Roman"/>
          <w:sz w:val="24"/>
        </w:rPr>
      </w:pPr>
    </w:p>
    <w:p w14:paraId="B5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B6000000">
      <w:pPr>
        <w:pStyle w:val="Style_7"/>
        <w:widowControl w:val="0"/>
        <w:tabs>
          <w:tab w:leader="none" w:pos="284" w:val="clear"/>
        </w:tabs>
        <w:ind w:firstLine="851" w:left="0"/>
        <w:jc w:val="center"/>
        <w:rPr>
          <w:rFonts w:ascii="Times New Roman" w:hAnsi="Times New Roman"/>
          <w:b w:val="1"/>
          <w:sz w:val="24"/>
        </w:rPr>
      </w:pPr>
    </w:p>
    <w:p w14:paraId="B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продаже </w:t>
      </w:r>
      <w:r>
        <w:rPr>
          <w:rFonts w:ascii="Times New Roman" w:hAnsi="Times New Roman"/>
          <w:b w:val="1"/>
          <w:sz w:val="24"/>
          <w:u w:val="single"/>
        </w:rPr>
        <w:t xml:space="preserve">(включает в себя Опись предоставляемых документов) </w:t>
      </w:r>
      <w:r>
        <w:rPr>
          <w:rFonts w:ascii="Times New Roman" w:hAnsi="Times New Roman"/>
          <w:b w:val="1"/>
          <w:sz w:val="24"/>
          <w:u w:val="single"/>
        </w:rPr>
        <w:t>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B8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B9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BA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BB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BC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BD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BE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BF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-документ, удостоверяющий личность (копии всех страниц, включая корочки</w:t>
      </w:r>
      <w:r>
        <w:rPr>
          <w:rFonts w:ascii="Times New Roman" w:hAnsi="Times New Roman"/>
          <w:sz w:val="24"/>
        </w:rPr>
        <w:t>),</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C6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C7000000">
      <w:pPr>
        <w:widowControl w:val="0"/>
        <w:tabs>
          <w:tab w:leader="none" w:pos="284" w:val="left"/>
        </w:tabs>
        <w:ind w:firstLine="709" w:left="0"/>
        <w:jc w:val="both"/>
        <w:rPr>
          <w:rFonts w:ascii="Times New Roman" w:hAnsi="Times New Roman"/>
          <w:sz w:val="24"/>
        </w:rPr>
      </w:pPr>
    </w:p>
    <w:p w14:paraId="C8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продаже </w:t>
      </w:r>
      <w:r>
        <w:rPr>
          <w:rFonts w:ascii="Times New Roman" w:hAnsi="Times New Roman"/>
          <w:b w:val="1"/>
          <w:sz w:val="24"/>
        </w:rPr>
        <w:t xml:space="preserve">отдельных категорий </w:t>
      </w:r>
    </w:p>
    <w:p w14:paraId="C9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физических и юридических лиц</w:t>
      </w:r>
    </w:p>
    <w:p w14:paraId="CA000000">
      <w:pPr>
        <w:pStyle w:val="Style_7"/>
        <w:widowControl w:val="0"/>
        <w:tabs>
          <w:tab w:leader="none" w:pos="284" w:val="clear"/>
        </w:tabs>
        <w:ind w:firstLine="0" w:left="0"/>
        <w:jc w:val="center"/>
        <w:rPr>
          <w:rFonts w:ascii="Times New Roman" w:hAnsi="Times New Roman"/>
          <w:color w:val="000000"/>
          <w:sz w:val="24"/>
        </w:rPr>
      </w:pPr>
    </w:p>
    <w:p w14:paraId="CB000000">
      <w:pPr>
        <w:widowControl w:val="0"/>
        <w:ind w:firstLine="720" w:left="0"/>
        <w:jc w:val="both"/>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продажу,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CC000000">
      <w:pPr>
        <w:widowControl w:val="0"/>
        <w:ind w:firstLine="720" w:left="0"/>
        <w:jc w:val="both"/>
        <w:rPr>
          <w:rFonts w:ascii="Times New Roman" w:hAnsi="Times New Roman"/>
          <w:sz w:val="24"/>
        </w:rPr>
      </w:pPr>
      <w:r>
        <w:rPr>
          <w:rFonts w:ascii="Times New Roman" w:hAnsi="Times New Roman"/>
          <w:sz w:val="24"/>
        </w:rPr>
        <w:t>8.2.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CD000000">
      <w:pPr>
        <w:widowControl w:val="0"/>
        <w:ind w:firstLine="720" w:left="0"/>
        <w:jc w:val="both"/>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CE000000">
      <w:pPr>
        <w:widowControl w:val="0"/>
        <w:ind w:firstLine="720" w:left="0"/>
        <w:jc w:val="both"/>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CF000000">
      <w:pPr>
        <w:widowControl w:val="0"/>
        <w:ind w:firstLine="720" w:left="0"/>
        <w:jc w:val="both"/>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D0000000">
      <w:pPr>
        <w:pStyle w:val="Style_9"/>
        <w:rPr>
          <w:rFonts w:ascii="Times New Roman" w:hAnsi="Times New Roman"/>
          <w:sz w:val="24"/>
        </w:rPr>
      </w:pPr>
    </w:p>
    <w:p w14:paraId="D1000000">
      <w:pPr>
        <w:pStyle w:val="Style_7"/>
        <w:widowControl w:val="0"/>
        <w:ind w:firstLine="709" w:left="360"/>
        <w:jc w:val="center"/>
        <w:rPr>
          <w:rFonts w:ascii="Times New Roman" w:hAnsi="Times New Roman"/>
          <w:b w:val="1"/>
          <w:sz w:val="24"/>
        </w:rPr>
      </w:pPr>
      <w:r>
        <w:rPr>
          <w:rFonts w:ascii="Times New Roman" w:hAnsi="Times New Roman"/>
          <w:b w:val="1"/>
          <w:sz w:val="24"/>
        </w:rPr>
        <w:t>9.</w:t>
      </w:r>
      <w:r>
        <w:rPr>
          <w:rFonts w:ascii="Times New Roman" w:hAnsi="Times New Roman"/>
          <w:b w:val="1"/>
          <w:sz w:val="24"/>
        </w:rPr>
        <w:t>Порядок внесения задатка и его возврата</w:t>
      </w:r>
    </w:p>
    <w:p w14:paraId="D2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 </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D3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Задаток вносится в</w:t>
      </w:r>
      <w:r>
        <w:rPr>
          <w:rFonts w:ascii="Times New Roman" w:hAnsi="Times New Roman"/>
          <w:sz w:val="24"/>
        </w:rPr>
        <w:t xml:space="preserve"> валюте Российской Федерации на </w:t>
      </w:r>
      <w:r>
        <w:rPr>
          <w:rFonts w:ascii="Times New Roman" w:hAnsi="Times New Roman"/>
          <w:sz w:val="24"/>
        </w:rPr>
        <w:t>реквизиты</w:t>
      </w:r>
      <w:r>
        <w:rPr>
          <w:rFonts w:ascii="Times New Roman" w:hAnsi="Times New Roman"/>
          <w:sz w:val="24"/>
        </w:rPr>
        <w:t xml:space="preserve"> оператора электронной площадки</w:t>
      </w:r>
      <w:r>
        <w:rPr>
          <w:rFonts w:ascii="Times New Roman" w:hAnsi="Times New Roman"/>
          <w:sz w:val="24"/>
        </w:rPr>
        <w:t>:</w:t>
      </w:r>
    </w:p>
    <w:p w14:paraId="D4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ПОЛУЧАТЕЛЬ: Наименование: АО «Сбербанк-АСТ»</w:t>
      </w:r>
    </w:p>
    <w:p w14:paraId="D5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ИНН: 7707308480</w:t>
      </w:r>
    </w:p>
    <w:p w14:paraId="D6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КПП: 770401001</w:t>
      </w:r>
    </w:p>
    <w:p w14:paraId="D7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Расчетный счет: 40702810300020038047</w:t>
      </w:r>
    </w:p>
    <w:p w14:paraId="D8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БАНК ПОЛУЧАТЕЛЯ:</w:t>
      </w:r>
    </w:p>
    <w:p w14:paraId="D9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 xml:space="preserve">Наименование банка: ПАО СБЕРБАНК </w:t>
      </w:r>
      <w:r>
        <w:rPr>
          <w:rFonts w:ascii="Raleway" w:hAnsi="Raleway"/>
          <w:b w:val="0"/>
          <w:i w:val="0"/>
          <w:caps w:val="0"/>
          <w:color w:val="143370"/>
          <w:spacing w:val="0"/>
          <w:sz w:val="21"/>
        </w:rPr>
        <w:t>Г. МОСКВА</w:t>
      </w:r>
    </w:p>
    <w:p w14:paraId="DA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БИК: 044525225</w:t>
      </w:r>
    </w:p>
    <w:p w14:paraId="DB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Корреспондентский счет: 30101810400000000225</w:t>
      </w:r>
    </w:p>
    <w:p w14:paraId="DC000000">
      <w:pPr>
        <w:pStyle w:val="Style_7"/>
        <w:widowControl w:val="0"/>
        <w:ind w:firstLine="709" w:left="0"/>
        <w:rPr>
          <w:rFonts w:ascii="Times New Roman" w:hAnsi="Times New Roman"/>
          <w:sz w:val="24"/>
          <w:u w:val="single"/>
        </w:rPr>
      </w:pPr>
      <w:r>
        <w:rPr>
          <w:rFonts w:ascii="Times New Roman" w:hAnsi="Times New Roman"/>
          <w:sz w:val="24"/>
          <w:u w:val="single"/>
        </w:rPr>
        <w:t>В назначении плат</w:t>
      </w:r>
      <w:r>
        <w:rPr>
          <w:rFonts w:ascii="Times New Roman" w:hAnsi="Times New Roman"/>
          <w:sz w:val="24"/>
          <w:u w:val="single"/>
        </w:rPr>
        <w:t>ежа</w:t>
      </w:r>
      <w:r>
        <w:rPr>
          <w:rFonts w:ascii="Times New Roman" w:hAnsi="Times New Roman"/>
          <w:sz w:val="24"/>
          <w:u w:val="single"/>
        </w:rPr>
        <w:t xml:space="preserve"> необходимо указать: </w:t>
      </w:r>
      <w:r>
        <w:rPr>
          <w:rFonts w:ascii="Times New Roman" w:hAnsi="Times New Roman"/>
          <w:sz w:val="24"/>
          <w:u w:val="single"/>
        </w:rPr>
        <w:t>Перечисление денежных средств в качестве задатка</w:t>
      </w:r>
      <w:r>
        <w:rPr>
          <w:rFonts w:ascii="Times New Roman" w:hAnsi="Times New Roman"/>
          <w:b w:val="0"/>
          <w:color w:val="000000"/>
          <w:sz w:val="24"/>
          <w:u w:val="single"/>
        </w:rPr>
        <w:t xml:space="preserve"> </w:t>
      </w:r>
      <w:r>
        <w:rPr>
          <w:rFonts w:ascii="Times New Roman" w:hAnsi="Times New Roman"/>
          <w:color w:val="000000"/>
          <w:sz w:val="24"/>
          <w:u w:val="single"/>
        </w:rPr>
        <w:t xml:space="preserve"> (ИНН пла</w:t>
      </w:r>
      <w:r>
        <w:rPr>
          <w:rFonts w:ascii="Times New Roman" w:hAnsi="Times New Roman"/>
          <w:sz w:val="24"/>
          <w:u w:val="single"/>
        </w:rPr>
        <w:t>тельщика), НДС не облагается</w:t>
      </w:r>
      <w:r>
        <w:rPr>
          <w:rFonts w:ascii="Times New Roman" w:hAnsi="Times New Roman"/>
          <w:sz w:val="24"/>
          <w:u w:val="single"/>
        </w:rPr>
        <w:t>.</w:t>
      </w:r>
    </w:p>
    <w:p w14:paraId="DD000000">
      <w:pPr>
        <w:pStyle w:val="Style_7"/>
        <w:widowControl w:val="0"/>
        <w:ind w:firstLine="709" w:left="0"/>
        <w:rPr>
          <w:rFonts w:ascii="Times New Roman" w:hAnsi="Times New Roman"/>
          <w:sz w:val="24"/>
          <w:u w:val="single"/>
        </w:rPr>
      </w:pPr>
    </w:p>
    <w:p w14:paraId="DE000000">
      <w:pPr>
        <w:pStyle w:val="Style_7"/>
        <w:widowControl w:val="0"/>
        <w:ind w:firstLine="709" w:left="0"/>
        <w:rPr>
          <w:rFonts w:ascii="Times New Roman" w:hAnsi="Times New Roman"/>
          <w:b w:val="1"/>
          <w:color w:val="000000"/>
          <w:sz w:val="24"/>
          <w:u w:val="single"/>
        </w:rPr>
      </w:pPr>
      <w:r>
        <w:rPr>
          <w:rFonts w:ascii="Times New Roman" w:hAnsi="Times New Roman"/>
          <w:b w:val="1"/>
          <w:color w:val="000000"/>
          <w:sz w:val="24"/>
        </w:rPr>
        <w:t xml:space="preserve">В случае оплаты </w:t>
      </w:r>
      <w:r>
        <w:rPr>
          <w:rFonts w:ascii="Times New Roman" w:hAnsi="Times New Roman"/>
          <w:b w:val="1"/>
          <w:color w:val="000000"/>
          <w:sz w:val="24"/>
        </w:rPr>
        <w:t>физ.лицом</w:t>
      </w:r>
      <w:r>
        <w:rPr>
          <w:rFonts w:ascii="Times New Roman" w:hAnsi="Times New Roman"/>
          <w:b w:val="1"/>
          <w:color w:val="000000"/>
          <w:sz w:val="24"/>
        </w:rPr>
        <w:t xml:space="preserve">, в  назначении платежа необходимо </w:t>
      </w:r>
      <w:r>
        <w:rPr>
          <w:rFonts w:ascii="Times New Roman" w:hAnsi="Times New Roman"/>
          <w:b w:val="1"/>
          <w:color w:val="000000"/>
          <w:sz w:val="24"/>
        </w:rPr>
        <w:t xml:space="preserve">обязательно указывать </w:t>
      </w:r>
      <w:r>
        <w:rPr>
          <w:rFonts w:ascii="Times New Roman" w:hAnsi="Times New Roman"/>
          <w:b w:val="1"/>
          <w:color w:val="FB290D"/>
          <w:sz w:val="24"/>
        </w:rPr>
        <w:t>ИНН плательщика</w:t>
      </w:r>
      <w:r>
        <w:rPr>
          <w:rFonts w:ascii="Times New Roman" w:hAnsi="Times New Roman"/>
          <w:b w:val="1"/>
          <w:color w:val="000000"/>
          <w:sz w:val="24"/>
        </w:rPr>
        <w:t xml:space="preserve">. </w:t>
      </w:r>
      <w:r>
        <w:rPr>
          <w:rFonts w:ascii="Times New Roman" w:hAnsi="Times New Roman"/>
          <w:b w:val="1"/>
          <w:color w:val="000000"/>
          <w:sz w:val="24"/>
        </w:rPr>
        <w:t>В случае оплаты</w:t>
      </w:r>
      <w:r>
        <w:rPr>
          <w:rFonts w:ascii="Times New Roman" w:hAnsi="Times New Roman"/>
          <w:b w:val="1"/>
          <w:color w:val="000000"/>
          <w:sz w:val="24"/>
        </w:rPr>
        <w:t xml:space="preserve"> через сервисы ПАО «Сбербанк»</w:t>
      </w:r>
      <w:r>
        <w:rPr>
          <w:rFonts w:ascii="Times New Roman" w:hAnsi="Times New Roman"/>
          <w:b w:val="1"/>
          <w:color w:val="000000"/>
          <w:sz w:val="24"/>
        </w:rPr>
        <w:t>,</w:t>
      </w:r>
      <w:r>
        <w:rPr>
          <w:rFonts w:ascii="Times New Roman" w:hAnsi="Times New Roman"/>
          <w:b w:val="1"/>
          <w:color w:val="000000"/>
          <w:sz w:val="24"/>
        </w:rPr>
        <w:t xml:space="preserve"> </w:t>
      </w:r>
      <w:r>
        <w:rPr>
          <w:rFonts w:ascii="Times New Roman" w:hAnsi="Times New Roman"/>
          <w:b w:val="1"/>
          <w:color w:val="000000"/>
          <w:sz w:val="24"/>
        </w:rPr>
        <w:t>в назначении платежа допустимо сокращение наименования цели до:</w:t>
      </w:r>
      <w:r>
        <w:rPr>
          <w:rFonts w:ascii="Times New Roman" w:hAnsi="Times New Roman"/>
          <w:b w:val="1"/>
          <w:color w:val="000000"/>
          <w:sz w:val="24"/>
        </w:rPr>
        <w:t xml:space="preserve"> задат</w:t>
      </w:r>
      <w:r>
        <w:rPr>
          <w:rFonts w:ascii="Times New Roman" w:hAnsi="Times New Roman"/>
          <w:b w:val="1"/>
          <w:color w:val="000000"/>
          <w:sz w:val="24"/>
          <w:u w:val="none"/>
        </w:rPr>
        <w:t>.</w:t>
      </w:r>
    </w:p>
    <w:p w14:paraId="DF000000">
      <w:pPr>
        <w:pStyle w:val="Style_7"/>
        <w:widowControl w:val="0"/>
        <w:ind w:firstLine="709" w:left="0"/>
        <w:rPr>
          <w:rFonts w:ascii="Times New Roman" w:hAnsi="Times New Roman"/>
          <w:b w:val="1"/>
          <w:color w:val="000000"/>
          <w:sz w:val="24"/>
          <w:u w:val="single"/>
        </w:rPr>
      </w:pPr>
      <w:r>
        <w:rPr>
          <w:rFonts w:ascii="Times New Roman" w:hAnsi="Times New Roman"/>
          <w:b w:val="1"/>
          <w:sz w:val="24"/>
        </w:rPr>
        <w:t>Д</w:t>
      </w:r>
      <w:r>
        <w:rPr>
          <w:rFonts w:ascii="Times New Roman" w:hAnsi="Times New Roman"/>
          <w:b w:val="1"/>
          <w:color w:val="000000"/>
          <w:sz w:val="24"/>
        </w:rPr>
        <w:t>енежные средства, п</w:t>
      </w:r>
      <w:r>
        <w:rPr>
          <w:rFonts w:ascii="Times New Roman" w:hAnsi="Times New Roman"/>
          <w:b w:val="1"/>
          <w:sz w:val="24"/>
        </w:rPr>
        <w:t xml:space="preserve">оступившие </w:t>
      </w:r>
      <w:r>
        <w:rPr>
          <w:rFonts w:ascii="Times New Roman" w:hAnsi="Times New Roman"/>
          <w:b w:val="1"/>
          <w:color w:val="FF0000"/>
          <w:sz w:val="24"/>
        </w:rPr>
        <w:t>от третьих лиц не зачисляются</w:t>
      </w:r>
      <w:r>
        <w:rPr>
          <w:rFonts w:ascii="Times New Roman" w:hAnsi="Times New Roman"/>
          <w:b w:val="1"/>
          <w:color w:val="000000"/>
          <w:sz w:val="24"/>
        </w:rPr>
        <w:t>.</w:t>
      </w:r>
    </w:p>
    <w:p w14:paraId="E0000000">
      <w:pPr>
        <w:pStyle w:val="Style_7"/>
        <w:widowControl w:val="0"/>
        <w:ind w:firstLine="709" w:left="0"/>
        <w:rPr>
          <w:rFonts w:ascii="Times New Roman" w:hAnsi="Times New Roman"/>
          <w:sz w:val="24"/>
        </w:rPr>
      </w:pPr>
      <w:r>
        <w:rPr>
          <w:rFonts w:ascii="Times New Roman" w:hAnsi="Times New Roman"/>
          <w:sz w:val="24"/>
        </w:rPr>
        <w:t>9.2.</w:t>
      </w:r>
      <w:r>
        <w:rPr>
          <w:rFonts w:ascii="Times New Roman" w:hAnsi="Times New Roman"/>
          <w:sz w:val="24"/>
        </w:rPr>
        <w:t xml:space="preserve"> </w:t>
      </w:r>
      <w:r>
        <w:rPr>
          <w:rFonts w:ascii="Times New Roman" w:hAnsi="Times New Roman"/>
          <w:b w:val="0"/>
          <w:i w:val="0"/>
          <w:caps w:val="0"/>
          <w:color w:val="333333"/>
          <w:spacing w:val="0"/>
          <w:sz w:val="24"/>
          <w:highlight w:val="white"/>
        </w:rPr>
        <w:t>Платежи разносятся по лицевым счетам каждый рабочий день по факту поступления средств по банковским выпискам. Если выписки были получены до 10-00 часов текущего рабочего дня, либо после 18-00 часов предыдущего рабочего дня, то платежи разносятся по лицевым счетам не позднее 11-00 часов текущего рабочего дня. Зачисление на лицевой счет осуществляется автоматически по совпадению ИНН и КПП участника с учетом требований к назначению платежа.</w:t>
      </w:r>
    </w:p>
    <w:p w14:paraId="E1000000">
      <w:pPr>
        <w:pStyle w:val="Style_7"/>
        <w:widowControl w:val="0"/>
        <w:ind w:firstLine="709" w:left="0"/>
        <w:rPr>
          <w:rFonts w:ascii="Times New Roman" w:hAnsi="Times New Roman"/>
          <w:b w:val="0"/>
          <w:i w:val="0"/>
          <w:caps w:val="0"/>
          <w:color w:val="333333"/>
          <w:spacing w:val="0"/>
          <w:sz w:val="24"/>
          <w:highlight w:val="white"/>
        </w:rPr>
      </w:pPr>
    </w:p>
    <w:p w14:paraId="E2000000">
      <w:pPr>
        <w:pStyle w:val="Style_7"/>
        <w:widowControl w:val="0"/>
        <w:ind w:firstLine="709" w:left="0"/>
        <w:rPr>
          <w:rFonts w:ascii="Times New Roman" w:hAnsi="Times New Roman"/>
          <w:b w:val="0"/>
          <w:i w:val="0"/>
          <w:caps w:val="0"/>
          <w:color w:val="333333"/>
          <w:spacing w:val="0"/>
          <w:sz w:val="24"/>
          <w:highlight w:val="white"/>
        </w:rPr>
      </w:pPr>
      <w:r>
        <w:rPr>
          <w:rFonts w:ascii="Times New Roman" w:hAnsi="Times New Roman"/>
          <w:b w:val="0"/>
          <w:i w:val="0"/>
          <w:caps w:val="0"/>
          <w:color w:val="333333"/>
          <w:spacing w:val="0"/>
          <w:sz w:val="24"/>
          <w:highlight w:val="white"/>
        </w:rPr>
        <w:t xml:space="preserve">При отсутствии в платежном поручении номера КПП или несовпадении номера КПП указанного в платежном поручении с КПП организации, зарегистрированной на универсальной торговой платформе (электронной площадке), денежные средства поступают в невыясненные платежи. Так же, в невыясненные платежи поступают денежные средства, перечисленные до подтверждения регистрации на </w:t>
      </w:r>
      <w:r>
        <w:rPr>
          <w:rFonts w:ascii="Times New Roman" w:hAnsi="Times New Roman"/>
          <w:b w:val="0"/>
          <w:i w:val="0"/>
          <w:caps w:val="0"/>
          <w:color w:val="333333"/>
          <w:spacing w:val="0"/>
          <w:sz w:val="24"/>
          <w:highlight w:val="white"/>
        </w:rPr>
        <w:t>универсальной торговой платформе (электронной площадке)</w:t>
      </w:r>
      <w:r>
        <w:rPr>
          <w:rFonts w:ascii="Times New Roman" w:hAnsi="Times New Roman"/>
          <w:b w:val="0"/>
          <w:i w:val="0"/>
          <w:caps w:val="0"/>
          <w:color w:val="333333"/>
          <w:spacing w:val="0"/>
          <w:sz w:val="24"/>
          <w:highlight w:val="white"/>
        </w:rPr>
        <w:t xml:space="preserve">. В таких случаях необходимо отправлять официальный запрос на зачисление денежных средств, указав ИНН и КПП организации в адрес оператора </w:t>
      </w:r>
      <w:r>
        <w:rPr>
          <w:rFonts w:ascii="Times New Roman" w:hAnsi="Times New Roman"/>
          <w:b w:val="0"/>
          <w:i w:val="0"/>
          <w:caps w:val="0"/>
          <w:color w:val="333333"/>
          <w:spacing w:val="0"/>
          <w:sz w:val="24"/>
          <w:highlight w:val="white"/>
        </w:rPr>
        <w:t>универсальной торговой платформы (электронной площадки)</w:t>
      </w:r>
      <w:r>
        <w:rPr>
          <w:rFonts w:ascii="Times New Roman" w:hAnsi="Times New Roman"/>
          <w:b w:val="0"/>
          <w:i w:val="0"/>
          <w:caps w:val="0"/>
          <w:color w:val="333333"/>
          <w:spacing w:val="0"/>
          <w:sz w:val="24"/>
          <w:highlight w:val="white"/>
        </w:rPr>
        <w:t xml:space="preserve"> на адрес электронной почты</w:t>
      </w:r>
      <w:r>
        <w:rPr>
          <w:rFonts w:ascii="Times New Roman" w:hAnsi="Times New Roman"/>
          <w:b w:val="0"/>
          <w:i w:val="0"/>
          <w:caps w:val="0"/>
          <w:color w:val="333333"/>
          <w:spacing w:val="0"/>
          <w:sz w:val="24"/>
          <w:highlight w:val="white"/>
        </w:rPr>
        <w:t> </w:t>
      </w:r>
      <w:r>
        <w:rPr>
          <w:rFonts w:ascii="Times New Roman" w:hAnsi="Times New Roman"/>
          <w:b w:val="0"/>
          <w:i w:val="0"/>
          <w:caps w:val="0"/>
          <w:strike w:val="0"/>
          <w:color w:val="0B9A05"/>
          <w:spacing w:val="0"/>
          <w:sz w:val="24"/>
          <w:highlight w:val="white"/>
          <w:u w:color="000000" w:val="single"/>
        </w:rPr>
        <w:fldChar w:fldCharType="begin"/>
      </w:r>
      <w:r>
        <w:rPr>
          <w:rFonts w:ascii="Times New Roman" w:hAnsi="Times New Roman"/>
          <w:b w:val="0"/>
          <w:i w:val="0"/>
          <w:caps w:val="0"/>
          <w:strike w:val="0"/>
          <w:color w:val="0B9A05"/>
          <w:spacing w:val="0"/>
          <w:sz w:val="24"/>
          <w:highlight w:val="white"/>
          <w:u w:color="000000" w:val="single"/>
        </w:rPr>
        <w:instrText>HYPERLINK "mailto:company@sberbank-ast.ru"</w:instrText>
      </w:r>
      <w:r>
        <w:rPr>
          <w:rFonts w:ascii="Times New Roman" w:hAnsi="Times New Roman"/>
          <w:b w:val="0"/>
          <w:i w:val="0"/>
          <w:caps w:val="0"/>
          <w:strike w:val="0"/>
          <w:color w:val="0B9A05"/>
          <w:spacing w:val="0"/>
          <w:sz w:val="24"/>
          <w:highlight w:val="white"/>
          <w:u w:color="000000" w:val="single"/>
        </w:rPr>
        <w:fldChar w:fldCharType="separate"/>
      </w:r>
      <w:r>
        <w:rPr>
          <w:rFonts w:ascii="Times New Roman" w:hAnsi="Times New Roman"/>
          <w:b w:val="0"/>
          <w:i w:val="0"/>
          <w:caps w:val="0"/>
          <w:strike w:val="0"/>
          <w:color w:val="0B9A05"/>
          <w:spacing w:val="0"/>
          <w:sz w:val="24"/>
          <w:highlight w:val="white"/>
          <w:u w:color="000000" w:val="single"/>
        </w:rPr>
        <w:t>company@sberbank-ast.ru</w:t>
      </w:r>
      <w:r>
        <w:rPr>
          <w:rFonts w:ascii="Times New Roman" w:hAnsi="Times New Roman"/>
          <w:b w:val="0"/>
          <w:i w:val="0"/>
          <w:caps w:val="0"/>
          <w:strike w:val="0"/>
          <w:color w:val="0B9A05"/>
          <w:spacing w:val="0"/>
          <w:sz w:val="24"/>
          <w:highlight w:val="white"/>
          <w:u w:color="000000" w:val="single"/>
        </w:rPr>
        <w:fldChar w:fldCharType="end"/>
      </w:r>
      <w:r>
        <w:rPr>
          <w:rFonts w:ascii="Times New Roman" w:hAnsi="Times New Roman"/>
          <w:b w:val="0"/>
          <w:i w:val="0"/>
          <w:caps w:val="0"/>
          <w:color w:val="333333"/>
          <w:spacing w:val="0"/>
          <w:sz w:val="24"/>
          <w:highlight w:val="white"/>
        </w:rPr>
        <w:t> </w:t>
      </w:r>
      <w:r>
        <w:rPr>
          <w:rFonts w:ascii="Times New Roman" w:hAnsi="Times New Roman"/>
          <w:b w:val="0"/>
          <w:i w:val="0"/>
          <w:caps w:val="0"/>
          <w:color w:val="333333"/>
          <w:spacing w:val="0"/>
          <w:sz w:val="24"/>
          <w:highlight w:val="white"/>
        </w:rPr>
        <w:t>с приложением копии платежного поручения.</w:t>
      </w:r>
    </w:p>
    <w:p w14:paraId="E3000000">
      <w:pPr>
        <w:pStyle w:val="Style_7"/>
        <w:widowControl w:val="0"/>
        <w:ind w:firstLine="709" w:left="0"/>
        <w:rPr>
          <w:rFonts w:ascii="Times New Roman" w:hAnsi="Times New Roman"/>
          <w:b w:val="0"/>
          <w:i w:val="0"/>
          <w:caps w:val="0"/>
          <w:color w:val="333333"/>
          <w:spacing w:val="0"/>
          <w:sz w:val="24"/>
          <w:highlight w:val="white"/>
        </w:rPr>
      </w:pPr>
      <w:r>
        <w:rPr>
          <w:rFonts w:ascii="Times New Roman" w:hAnsi="Times New Roman"/>
          <w:b w:val="0"/>
          <w:i w:val="0"/>
          <w:caps w:val="0"/>
          <w:color w:val="333333"/>
          <w:spacing w:val="0"/>
          <w:sz w:val="24"/>
          <w:highlight w:val="white"/>
        </w:rPr>
        <w:t xml:space="preserve">При нарушении требований к назначению платежа, Оператор </w:t>
      </w:r>
      <w:r>
        <w:rPr>
          <w:rFonts w:ascii="Times New Roman" w:hAnsi="Times New Roman"/>
          <w:b w:val="0"/>
          <w:i w:val="0"/>
          <w:caps w:val="0"/>
          <w:color w:val="333333"/>
          <w:spacing w:val="0"/>
          <w:sz w:val="24"/>
          <w:highlight w:val="white"/>
        </w:rPr>
        <w:t>универсальной торговой платформы (электронной площадки)</w:t>
      </w:r>
      <w:r>
        <w:rPr>
          <w:rFonts w:ascii="Times New Roman" w:hAnsi="Times New Roman"/>
          <w:b w:val="0"/>
          <w:i w:val="0"/>
          <w:caps w:val="0"/>
          <w:color w:val="333333"/>
          <w:spacing w:val="0"/>
          <w:sz w:val="24"/>
          <w:highlight w:val="white"/>
        </w:rPr>
        <w:t xml:space="preserve"> в течение 2 (двух) рабочих дней со дня, следующего за днем поступления денежных средств, возвращает денежные средства на платежные реквизиты плательщика без дополнительного уведомления последнего.</w:t>
      </w:r>
    </w:p>
    <w:p w14:paraId="E4000000">
      <w:pPr>
        <w:widowControl w:val="1"/>
        <w:spacing w:after="0" w:before="0"/>
        <w:ind w:firstLine="540" w:left="0" w:right="0"/>
        <w:jc w:val="both"/>
        <w:rPr>
          <w:b w:val="0"/>
        </w:rPr>
      </w:pPr>
      <w:r>
        <w:rPr>
          <w:b w:val="0"/>
        </w:rPr>
        <w:t xml:space="preserve">9.3. В течение пяти дней с даты подведения итогов продажи по минимально допустимой цене суммы задатков возвращаются ее участникам, за исключением покупателя либо лица, признанного единственным участником продажи по минимально допустимой цене, </w:t>
      </w:r>
      <w:r>
        <w:rPr>
          <w:b w:val="0"/>
        </w:rPr>
        <w:t>а также лица, подавшего предпоследнее предложение о цене.</w:t>
      </w:r>
      <w:r>
        <w:br/>
      </w:r>
    </w:p>
    <w:p w14:paraId="E5000000">
      <w:pPr>
        <w:widowControl w:val="1"/>
        <w:spacing w:after="0" w:before="0"/>
        <w:ind w:firstLine="850" w:left="0" w:right="0"/>
        <w:jc w:val="both"/>
        <w:rPr>
          <w:b w:val="0"/>
        </w:rPr>
      </w:pPr>
      <w:r>
        <w:rPr>
          <w:b w:val="0"/>
        </w:rPr>
        <w:t>Лицу, подавшему предпоследнее предложение о цене, задаток возвращается в течение пяти дней с даты заключения договора купли-продажи имущества с покупателем</w:t>
      </w:r>
      <w:r>
        <w:rPr>
          <w:b w:val="0"/>
        </w:rPr>
        <w:t>.</w:t>
      </w:r>
    </w:p>
    <w:p w14:paraId="E6000000">
      <w:pPr>
        <w:pStyle w:val="Style_7"/>
        <w:widowControl w:val="0"/>
        <w:ind w:firstLine="709" w:left="0"/>
        <w:rPr>
          <w:rFonts w:ascii="Times New Roman" w:hAnsi="Times New Roman"/>
          <w:sz w:val="24"/>
        </w:rPr>
      </w:pPr>
    </w:p>
    <w:p w14:paraId="E7000000">
      <w:pPr>
        <w:pStyle w:val="Style_7"/>
        <w:widowControl w:val="0"/>
        <w:ind w:firstLine="709" w:left="0"/>
        <w:rPr>
          <w:rFonts w:ascii="Times New Roman" w:hAnsi="Times New Roman"/>
          <w:sz w:val="24"/>
        </w:rPr>
      </w:pPr>
      <w:r>
        <w:rPr>
          <w:rFonts w:ascii="Times New Roman" w:hAnsi="Times New Roman"/>
          <w:sz w:val="24"/>
        </w:rPr>
        <w:t>Порядок возврата задатка определен оператором электронной площадки в рамках действующего законодательства.</w:t>
      </w:r>
    </w:p>
    <w:p w14:paraId="E8000000">
      <w:pPr>
        <w:pStyle w:val="Style_7"/>
        <w:widowControl w:val="0"/>
        <w:ind w:firstLine="709" w:left="0"/>
        <w:rPr>
          <w:rFonts w:ascii="Times New Roman" w:hAnsi="Times New Roman"/>
          <w:sz w:val="24"/>
        </w:rPr>
      </w:pPr>
      <w:r>
        <w:rPr>
          <w:rFonts w:ascii="Times New Roman" w:hAnsi="Times New Roman"/>
          <w:b w:val="0"/>
          <w:sz w:val="24"/>
        </w:rPr>
        <w:t>9.4. Документом, подтверждающим поступление задатка на счет оператора электронной площадки, указанный в информационном сообщении, является выписка с этого счета.</w:t>
      </w:r>
    </w:p>
    <w:p w14:paraId="E9000000">
      <w:pPr>
        <w:pStyle w:val="Style_7"/>
        <w:widowControl w:val="0"/>
        <w:ind w:firstLine="709" w:left="0"/>
        <w:jc w:val="center"/>
        <w:rPr>
          <w:rFonts w:ascii="Times New Roman" w:hAnsi="Times New Roman"/>
          <w:b w:val="1"/>
          <w:sz w:val="24"/>
        </w:rPr>
      </w:pPr>
    </w:p>
    <w:p w14:paraId="EA000000">
      <w:pPr>
        <w:pStyle w:val="Style_7"/>
        <w:widowControl w:val="0"/>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br/>
      </w:r>
      <w:r>
        <w:rPr>
          <w:rFonts w:ascii="Times New Roman" w:hAnsi="Times New Roman"/>
          <w:b w:val="1"/>
          <w:sz w:val="24"/>
        </w:rPr>
        <w:t xml:space="preserve">выставляемом на </w:t>
      </w:r>
      <w:r>
        <w:rPr>
          <w:rFonts w:ascii="Times New Roman" w:hAnsi="Times New Roman"/>
          <w:b w:val="1"/>
          <w:sz w:val="24"/>
        </w:rPr>
        <w:t>продаж</w:t>
      </w:r>
      <w:r>
        <w:rPr>
          <w:rFonts w:ascii="Times New Roman" w:hAnsi="Times New Roman"/>
          <w:b w:val="1"/>
          <w:sz w:val="24"/>
        </w:rPr>
        <w:t>у по минимально допустимой цене</w:t>
      </w:r>
    </w:p>
    <w:p w14:paraId="EB000000">
      <w:pPr>
        <w:pStyle w:val="Style_7"/>
        <w:widowControl w:val="0"/>
        <w:ind w:firstLine="709" w:left="0"/>
        <w:jc w:val="center"/>
        <w:rPr>
          <w:rFonts w:ascii="Times New Roman" w:hAnsi="Times New Roman"/>
          <w:sz w:val="24"/>
        </w:rPr>
      </w:pPr>
    </w:p>
    <w:p w14:paraId="EC00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И</w:t>
      </w:r>
      <w:r>
        <w:rPr>
          <w:rFonts w:ascii="Times New Roman" w:hAnsi="Times New Roman"/>
          <w:sz w:val="24"/>
        </w:rPr>
        <w:t xml:space="preserve">нформация о проведении </w:t>
      </w:r>
      <w:r>
        <w:rPr>
          <w:rFonts w:ascii="Times New Roman" w:hAnsi="Times New Roman"/>
          <w:b w:val="0"/>
          <w:sz w:val="24"/>
        </w:rPr>
        <w:t>продажи</w:t>
      </w:r>
      <w:r>
        <w:rPr>
          <w:rFonts w:ascii="Times New Roman" w:hAnsi="Times New Roman"/>
          <w:b w:val="0"/>
          <w:sz w:val="24"/>
        </w:rPr>
        <w:t xml:space="preserve"> </w:t>
      </w:r>
      <w:r>
        <w:rPr>
          <w:rFonts w:ascii="Times New Roman" w:hAnsi="Times New Roman"/>
          <w:b w:val="0"/>
          <w:sz w:val="24"/>
        </w:rPr>
        <w:t>по минимально допустимой цене</w:t>
      </w:r>
      <w:r>
        <w:rPr>
          <w:rFonts w:ascii="Times New Roman" w:hAnsi="Times New Roman"/>
          <w:b w:val="0"/>
          <w:sz w:val="24"/>
        </w:rPr>
        <w:t xml:space="preserve">  </w:t>
      </w:r>
      <w:r>
        <w:rPr>
          <w:rFonts w:ascii="Times New Roman" w:hAnsi="Times New Roman"/>
          <w:sz w:val="24"/>
        </w:rPr>
        <w:t xml:space="preserve">размещается на </w:t>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4"/>
        </w:rPr>
        <w:fldChar w:fldCharType="begin"/>
      </w:r>
      <w:r>
        <w:rPr>
          <w:rStyle w:val="Style_6_ch"/>
          <w:rFonts w:ascii="Times New Roman" w:hAnsi="Times New Roman"/>
          <w:sz w:val="24"/>
        </w:rPr>
        <w:instrText>HYPERLINK "https://tu22.rosim.ru/"</w:instrText>
      </w:r>
      <w:r>
        <w:rPr>
          <w:rStyle w:val="Style_6_ch"/>
          <w:rFonts w:ascii="Times New Roman" w:hAnsi="Times New Roman"/>
          <w:sz w:val="24"/>
        </w:rPr>
        <w:fldChar w:fldCharType="separate"/>
      </w:r>
      <w:r>
        <w:rPr>
          <w:rStyle w:val="Style_6_ch"/>
          <w:rFonts w:ascii="Times New Roman" w:hAnsi="Times New Roman"/>
          <w:sz w:val="24"/>
        </w:rPr>
        <w:t>https://tu22.rosim.gov.ru/</w:t>
      </w:r>
      <w:r>
        <w:rPr>
          <w:rStyle w:val="Style_6_ch"/>
          <w:rFonts w:ascii="Times New Roman" w:hAnsi="Times New Roman"/>
          <w:sz w:val="24"/>
        </w:rPr>
        <w:fldChar w:fldCharType="end"/>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ED000000">
      <w:pPr>
        <w:widowControl w:val="0"/>
        <w:ind w:firstLine="709" w:left="0"/>
        <w:jc w:val="both"/>
        <w:rPr>
          <w:rFonts w:ascii="Times New Roman" w:hAnsi="Times New Roman"/>
          <w:sz w:val="24"/>
        </w:rPr>
      </w:pPr>
      <w:r>
        <w:rPr>
          <w:rFonts w:ascii="Times New Roman" w:hAnsi="Times New Roman"/>
          <w:sz w:val="24"/>
        </w:rPr>
        <w:t>а) информационное сообщение о проведении продажи имущества;</w:t>
      </w:r>
    </w:p>
    <w:p w14:paraId="EE000000">
      <w:pPr>
        <w:widowControl w:val="0"/>
        <w:ind w:firstLine="709" w:left="0"/>
        <w:jc w:val="both"/>
        <w:rPr>
          <w:rFonts w:ascii="Times New Roman" w:hAnsi="Times New Roman"/>
          <w:sz w:val="24"/>
        </w:rPr>
      </w:pPr>
      <w:r>
        <w:rPr>
          <w:rFonts w:ascii="Times New Roman" w:hAnsi="Times New Roman"/>
          <w:sz w:val="24"/>
        </w:rPr>
        <w:t>б) форма заявки, включающая опись документов</w:t>
      </w:r>
      <w:r>
        <w:rPr>
          <w:rFonts w:ascii="Times New Roman" w:hAnsi="Times New Roman"/>
          <w:sz w:val="24"/>
        </w:rPr>
        <w:t xml:space="preserve"> (приложение № 1)</w:t>
      </w:r>
      <w:r>
        <w:rPr>
          <w:rFonts w:ascii="Times New Roman" w:hAnsi="Times New Roman"/>
          <w:sz w:val="24"/>
        </w:rPr>
        <w:t>;</w:t>
      </w:r>
    </w:p>
    <w:p w14:paraId="EF00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F000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F100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4"/>
        </w:rPr>
        <w:fldChar w:fldCharType="begin"/>
      </w:r>
      <w:r>
        <w:rPr>
          <w:rStyle w:val="Style_6_ch"/>
          <w:rFonts w:ascii="Times New Roman" w:hAnsi="Times New Roman"/>
          <w:sz w:val="24"/>
        </w:rPr>
        <w:instrText>HYPERLINK "https://tu22.rosim.ru/"</w:instrText>
      </w:r>
      <w:r>
        <w:rPr>
          <w:rStyle w:val="Style_6_ch"/>
          <w:rFonts w:ascii="Times New Roman" w:hAnsi="Times New Roman"/>
          <w:sz w:val="24"/>
        </w:rPr>
        <w:fldChar w:fldCharType="separate"/>
      </w:r>
      <w:r>
        <w:rPr>
          <w:rStyle w:val="Style_6_ch"/>
          <w:rFonts w:ascii="Times New Roman" w:hAnsi="Times New Roman"/>
          <w:sz w:val="24"/>
        </w:rPr>
        <w:t>https://tu22.rosim.gov.ru/</w:t>
      </w:r>
      <w:r>
        <w:rPr>
          <w:rStyle w:val="Style_6_ch"/>
          <w:rFonts w:ascii="Times New Roman" w:hAnsi="Times New Roman"/>
          <w:sz w:val="24"/>
        </w:rPr>
        <w:fldChar w:fldCharType="end"/>
      </w:r>
      <w:r>
        <w:rPr>
          <w:rFonts w:ascii="Times New Roman" w:hAnsi="Times New Roman"/>
          <w:sz w:val="24"/>
        </w:rPr>
        <w:t xml:space="preserve">, официальном сайте Российской Федерации в сети «Интернет»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xml:space="preserve">, а также на сайтах www.avito.ru, www.cian.ru, www.domclick.ru и по телефонам: </w:t>
      </w:r>
      <w:r>
        <w:rPr>
          <w:rFonts w:ascii="Times New Roman" w:hAnsi="Times New Roman"/>
          <w:sz w:val="24"/>
        </w:rPr>
        <w:t>8(3852)223842 доб. 4408, 4409.</w:t>
      </w:r>
    </w:p>
    <w:p w14:paraId="F200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F300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F400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F500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F6000000">
      <w:pPr>
        <w:widowControl w:val="0"/>
        <w:ind w:firstLine="709" w:left="0"/>
        <w:jc w:val="both"/>
        <w:rPr>
          <w:rStyle w:val="Style_6_ch"/>
          <w:rFonts w:ascii="Times New Roman" w:hAnsi="Times New Roman"/>
          <w:color w:val="000000"/>
          <w:sz w:val="24"/>
        </w:rPr>
      </w:pPr>
      <w:r>
        <w:rPr>
          <w:rFonts w:ascii="Times New Roman" w:hAnsi="Times New Roman"/>
          <w:sz w:val="24"/>
        </w:rPr>
        <w:t>10.4. С дополнительной информацией о приватизируемом имуществе можно ознакомиться по телефон</w:t>
      </w:r>
      <w:r>
        <w:rPr>
          <w:rFonts w:ascii="Times New Roman" w:hAnsi="Times New Roman"/>
          <w:sz w:val="24"/>
        </w:rPr>
        <w:t>ам</w:t>
      </w:r>
      <w:r>
        <w:rPr>
          <w:rFonts w:ascii="Times New Roman" w:hAnsi="Times New Roman"/>
          <w:sz w:val="24"/>
        </w:rPr>
        <w:t xml:space="preserve">: </w:t>
      </w:r>
      <w:r>
        <w:rPr>
          <w:rFonts w:ascii="Times New Roman" w:hAnsi="Times New Roman"/>
          <w:sz w:val="24"/>
        </w:rPr>
        <w:t>8(3852)22-38-42 доб. 4408, 4409</w:t>
      </w:r>
      <w:r>
        <w:rPr>
          <w:rFonts w:ascii="Times New Roman" w:hAnsi="Times New Roman"/>
          <w:color w:val="000000"/>
          <w:sz w:val="24"/>
        </w:rPr>
        <w:t>.</w:t>
      </w:r>
    </w:p>
    <w:p w14:paraId="F7000000">
      <w:pPr>
        <w:widowControl w:val="0"/>
        <w:ind w:firstLine="709" w:left="0"/>
        <w:jc w:val="both"/>
        <w:rPr>
          <w:rFonts w:ascii="Times New Roman" w:hAnsi="Times New Roman"/>
          <w:sz w:val="24"/>
        </w:rPr>
      </w:pPr>
    </w:p>
    <w:p w14:paraId="F8000000">
      <w:pPr>
        <w:pStyle w:val="Style_9"/>
        <w:widowControl w:val="0"/>
        <w:ind w:firstLine="0" w:left="0"/>
        <w:jc w:val="center"/>
        <w:rPr>
          <w:rFonts w:ascii="Times New Roman" w:hAnsi="Times New Roman"/>
          <w:b w:val="0"/>
          <w:sz w:val="24"/>
        </w:rPr>
      </w:pPr>
      <w:r>
        <w:rPr>
          <w:rFonts w:ascii="Times New Roman" w:hAnsi="Times New Roman"/>
          <w:b w:val="1"/>
          <w:sz w:val="24"/>
        </w:rPr>
        <w:t xml:space="preserve">11. </w:t>
      </w:r>
      <w:r>
        <w:rPr>
          <w:rFonts w:ascii="Times New Roman" w:hAnsi="Times New Roman"/>
          <w:b w:val="1"/>
          <w:sz w:val="24"/>
        </w:rPr>
        <w:t xml:space="preserve">Порядок проведения продажи  </w:t>
      </w:r>
      <w:r>
        <w:rPr>
          <w:rFonts w:ascii="Times New Roman" w:hAnsi="Times New Roman"/>
          <w:b w:val="1"/>
          <w:color w:val="000000"/>
          <w:sz w:val="24"/>
        </w:rPr>
        <w:t>по минимально допус</w:t>
      </w:r>
      <w:r>
        <w:rPr>
          <w:rFonts w:ascii="Times New Roman" w:hAnsi="Times New Roman"/>
          <w:b w:val="1"/>
          <w:color w:val="000000"/>
          <w:sz w:val="24"/>
        </w:rPr>
        <w:t>тимой цене</w:t>
      </w:r>
    </w:p>
    <w:p w14:paraId="F9000000">
      <w:pPr>
        <w:pStyle w:val="Style_9"/>
        <w:widowControl w:val="0"/>
        <w:ind w:firstLine="0" w:left="0"/>
        <w:jc w:val="center"/>
        <w:rPr>
          <w:rFonts w:ascii="Times New Roman" w:hAnsi="Times New Roman"/>
          <w:b w:val="0"/>
          <w:sz w:val="24"/>
        </w:rPr>
      </w:pPr>
      <w:r>
        <w:rPr>
          <w:rFonts w:ascii="Times New Roman" w:hAnsi="Times New Roman"/>
          <w:b w:val="1"/>
          <w:sz w:val="24"/>
        </w:rPr>
        <w:t>и определения победителя</w:t>
      </w:r>
      <w:r>
        <w:rPr>
          <w:rFonts w:ascii="Times New Roman" w:hAnsi="Times New Roman"/>
          <w:b w:val="0"/>
          <w:sz w:val="24"/>
        </w:rPr>
        <w:t xml:space="preserve"> </w:t>
      </w:r>
    </w:p>
    <w:p w14:paraId="FA000000">
      <w:pPr>
        <w:pStyle w:val="Style_9"/>
        <w:widowControl w:val="0"/>
        <w:ind w:firstLine="0" w:left="0"/>
        <w:jc w:val="center"/>
        <w:rPr>
          <w:rFonts w:ascii="Times New Roman" w:hAnsi="Times New Roman"/>
          <w:b w:val="1"/>
          <w:sz w:val="24"/>
        </w:rPr>
      </w:pPr>
    </w:p>
    <w:p w14:paraId="FB000000">
      <w:pPr>
        <w:widowControl w:val="0"/>
        <w:tabs>
          <w:tab w:leader="none" w:pos="540" w:val="left"/>
        </w:tabs>
        <w:ind w:firstLine="709" w:left="0"/>
        <w:jc w:val="both"/>
        <w:outlineLvl w:val="0"/>
        <w:rPr>
          <w:rFonts w:ascii="Times New Roman" w:hAnsi="Times New Roman"/>
          <w:b w:val="0"/>
          <w:sz w:val="24"/>
        </w:rPr>
      </w:pPr>
      <w:r>
        <w:rPr>
          <w:rFonts w:ascii="Times New Roman" w:hAnsi="Times New Roman"/>
          <w:sz w:val="24"/>
        </w:rPr>
        <w:t xml:space="preserve">11.1. </w:t>
      </w:r>
      <w:r>
        <w:rPr>
          <w:rFonts w:ascii="Times New Roman" w:hAnsi="Times New Roman"/>
          <w:b w:val="0"/>
          <w:sz w:val="24"/>
        </w:rPr>
        <w:t>В день подведения итогов продажи имущества по минимально допустимой цене оператор электронной площадки через личный кабинет продавца обеспечивает доступ продавца к поданным претендентами документам</w:t>
      </w:r>
      <w:r>
        <w:rPr>
          <w:rFonts w:ascii="Times New Roman" w:hAnsi="Times New Roman"/>
          <w:b w:val="0"/>
          <w:sz w:val="24"/>
        </w:rPr>
        <w:t>, а также к журналу приема заявок.</w:t>
      </w:r>
    </w:p>
    <w:p w14:paraId="FC000000">
      <w:pPr>
        <w:widowControl w:val="0"/>
        <w:tabs>
          <w:tab w:leader="none" w:pos="540" w:val="left"/>
        </w:tabs>
        <w:ind w:firstLine="709" w:left="0"/>
        <w:jc w:val="both"/>
        <w:outlineLvl w:val="0"/>
        <w:rPr>
          <w:rFonts w:ascii="Times New Roman" w:hAnsi="Times New Roman"/>
          <w:b w:val="0"/>
          <w:sz w:val="24"/>
        </w:rPr>
      </w:pPr>
      <w:r>
        <w:rPr>
          <w:rFonts w:ascii="Times New Roman" w:hAnsi="Times New Roman"/>
          <w:b w:val="0"/>
          <w:sz w:val="24"/>
        </w:rPr>
        <w:t>В закрытой части электронной площадки размещаются имена (наименования) претендентов и поданные ими наибольшие предложения о цене имущества.</w:t>
      </w:r>
    </w:p>
    <w:p w14:paraId="FD000000">
      <w:pPr>
        <w:widowControl w:val="0"/>
        <w:tabs>
          <w:tab w:leader="none" w:pos="540" w:val="left"/>
        </w:tabs>
        <w:ind w:firstLine="709" w:left="0"/>
        <w:jc w:val="both"/>
        <w:outlineLvl w:val="0"/>
        <w:rPr>
          <w:b w:val="0"/>
        </w:rPr>
      </w:pPr>
      <w:r>
        <w:rPr>
          <w:rFonts w:ascii="Times New Roman" w:hAnsi="Times New Roman"/>
          <w:sz w:val="24"/>
        </w:rPr>
        <w:t xml:space="preserve">11.2. </w:t>
      </w:r>
      <w:r>
        <w:rPr>
          <w:b w:val="0"/>
        </w:rPr>
        <w:t>Продавец начинает рассмотрение заявок и прилагаемых к ним документов с заявки претендента, подавшего наибольшее предложение о цене имущества из всех поступивших. В случае признания такого претендента участником продажи рассмотрение иных заявок проводится до определения лица, подавшего предпоследнее предложение о цене, или до признания всех остальных претендентов не допущенными к участию в продаже по минимально допустимой цене. Продажа по минимально допустимой цене в таком случае признается состоявшейся.</w:t>
      </w:r>
    </w:p>
    <w:p w14:paraId="FE000000">
      <w:pPr>
        <w:widowControl w:val="1"/>
        <w:spacing w:after="0" w:before="0"/>
        <w:ind w:firstLine="540" w:left="0" w:right="0"/>
        <w:jc w:val="both"/>
        <w:rPr>
          <w:b w:val="0"/>
        </w:rPr>
      </w:pPr>
      <w:r>
        <w:rPr>
          <w:b w:val="0"/>
        </w:rPr>
        <w:t>В случае признания заявки претендента, подавшего наибольшее предложение о цене имущества из всех поступивших, не соответствующей требованиям законодательства Российской Федерации продавец переходит к последовательному рассмотрению заявок претендентов и прилагаемых к ним документов в порядке уменьшения поданных ими предложений о цене имущества до момента признания одного из претендентов участником продажи. Решение по остальным заявкам принимается до определения лица, подавшего предпоследнее предложение о цене, или до признания всех остальных претендентов не допущенными к участию в продаже по минимально допустимой цене.</w:t>
      </w:r>
    </w:p>
    <w:p w14:paraId="FF000000">
      <w:pPr>
        <w:widowControl w:val="1"/>
        <w:spacing w:after="0" w:before="0"/>
        <w:ind w:firstLine="540" w:left="0" w:right="0"/>
        <w:jc w:val="both"/>
        <w:rPr>
          <w:b w:val="0"/>
        </w:rPr>
      </w:pPr>
      <w:r>
        <w:rPr>
          <w:rFonts w:ascii="Times New Roman" w:hAnsi="Times New Roman"/>
          <w:b w:val="0"/>
          <w:sz w:val="24"/>
        </w:rPr>
        <w:t>Указанное решение оформляется протоколом об итогах продажи по минимально допустимой цене в порядке, установленном настоящим Положением.</w:t>
      </w:r>
    </w:p>
    <w:p w14:paraId="0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.3</w:t>
      </w:r>
      <w:r>
        <w:rPr>
          <w:rFonts w:ascii="Times New Roman" w:hAnsi="Times New Roman"/>
          <w:sz w:val="24"/>
        </w:rPr>
        <w:t xml:space="preserve">. Претендент не допускается к участию в </w:t>
      </w:r>
      <w:r>
        <w:rPr>
          <w:rFonts w:ascii="Times New Roman" w:hAnsi="Times New Roman"/>
          <w:sz w:val="24"/>
        </w:rPr>
        <w:t>продаже</w:t>
      </w:r>
      <w:r>
        <w:rPr>
          <w:rFonts w:ascii="Times New Roman" w:hAnsi="Times New Roman"/>
          <w:sz w:val="24"/>
        </w:rPr>
        <w:t xml:space="preserve"> по следующим основаниям:</w:t>
      </w:r>
    </w:p>
    <w:p w14:paraId="01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14:paraId="02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представлены не все документы в соответствии с перечнем, указанным в информационном сообщении о продаже имущества, либо оформление указанных документов не соответствует законодательству Российской Федерации;</w:t>
      </w:r>
    </w:p>
    <w:p w14:paraId="03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заявка на участие в продаже по минимально допустимой цене подана лицом, не уполномоченным претендентом на осуществление таких действий;</w:t>
      </w:r>
    </w:p>
    <w:p w14:paraId="04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г) на день окончания срока приема заявок на участие в продаже по минимально допустимой цене отсутствует предложение о цене имущества, которая должна быть не менее минимальной цены такого имущества.</w:t>
      </w:r>
    </w:p>
    <w:p w14:paraId="05010000">
      <w:pPr>
        <w:widowControl w:val="0"/>
        <w:spacing w:after="0" w:before="0"/>
        <w:ind w:firstLine="540" w:left="0" w:right="0"/>
        <w:jc w:val="both"/>
        <w:rPr>
          <w:rFonts w:ascii="Times New Roman" w:hAnsi="Times New Roman"/>
          <w:b w:val="0"/>
          <w:sz w:val="24"/>
        </w:rPr>
      </w:pPr>
      <w:r>
        <w:rPr>
          <w:rFonts w:ascii="Times New Roman" w:hAnsi="Times New Roman"/>
          <w:b w:val="0"/>
          <w:sz w:val="24"/>
        </w:rPr>
        <w:t xml:space="preserve">11.4. </w:t>
      </w:r>
      <w:r>
        <w:rPr>
          <w:rFonts w:ascii="Times New Roman" w:hAnsi="Times New Roman"/>
          <w:b w:val="0"/>
          <w:sz w:val="24"/>
        </w:rPr>
        <w:t>Покупателем имущества при проведении продажи по минимально допустимой цене признается допущенное к участию в продаже по минимально допустимой цене лицо, которое в ходе приема заявок предложило наибольшую цену такого имущества с учетом</w:t>
      </w:r>
      <w:r>
        <w:rPr>
          <w:rFonts w:ascii="Times New Roman" w:hAnsi="Times New Roman"/>
          <w:b w:val="0"/>
          <w:color w:val="000000"/>
          <w:sz w:val="24"/>
          <w:u w:val="none"/>
        </w:rPr>
        <w:t xml:space="preserve"> </w:t>
      </w:r>
      <w:r>
        <w:rPr>
          <w:rFonts w:ascii="Times New Roman" w:hAnsi="Times New Roman"/>
          <w:b w:val="0"/>
          <w:strike w:val="0"/>
          <w:color w:val="000000"/>
          <w:sz w:val="24"/>
          <w:u w:color="000000" w:val="none"/>
        </w:rPr>
        <w:t>пункта 6.4</w:t>
      </w:r>
      <w:r>
        <w:rPr>
          <w:rFonts w:ascii="Times New Roman" w:hAnsi="Times New Roman"/>
          <w:b w:val="0"/>
          <w:sz w:val="24"/>
        </w:rPr>
        <w:t xml:space="preserve"> Информационного сообщения</w:t>
      </w:r>
      <w:r>
        <w:rPr>
          <w:rFonts w:ascii="Times New Roman" w:hAnsi="Times New Roman"/>
          <w:b w:val="0"/>
          <w:sz w:val="24"/>
        </w:rPr>
        <w:t>. В случае поступления нескольких одинаковых предложений о цене имущества покупателем признается лицо, подавшее предложение о цене такого имущества ранее других лиц и допущенное к участию в продаже.</w:t>
      </w:r>
    </w:p>
    <w:p w14:paraId="06010000">
      <w:pPr>
        <w:widowControl w:val="1"/>
        <w:spacing w:after="0" w:before="0"/>
        <w:ind w:firstLine="540" w:left="0" w:right="0"/>
        <w:jc w:val="both"/>
        <w:rPr>
          <w:b w:val="0"/>
        </w:rPr>
      </w:pPr>
      <w:r>
        <w:rPr>
          <w:rFonts w:ascii="Times New Roman" w:hAnsi="Times New Roman"/>
          <w:b w:val="0"/>
          <w:sz w:val="24"/>
        </w:rPr>
        <w:t>При уклонении или отказе покупателя от заключения договора купли-продажи имущества в срок, установленный</w:t>
      </w:r>
      <w:r>
        <w:rPr>
          <w:rFonts w:ascii="Times New Roman" w:hAnsi="Times New Roman"/>
          <w:b w:val="0"/>
          <w:sz w:val="24"/>
        </w:rPr>
        <w:t xml:space="preserve"> абзацем первым пункта 12.1 Информационного сообщения,</w:t>
      </w:r>
      <w:r>
        <w:rPr>
          <w:rFonts w:ascii="Times New Roman" w:hAnsi="Times New Roman"/>
          <w:b w:val="0"/>
          <w:sz w:val="24"/>
        </w:rPr>
        <w:t xml:space="preserve"> </w:t>
      </w:r>
      <w:r>
        <w:rPr>
          <w:b w:val="0"/>
        </w:rPr>
        <w:t>продавцом на следующий рабочий день после истечения указанного срока подписывается и размещается в открытой части электронной площадки протокол о признании покупателя уклонившимся или отказавшимся от заключения договора купли-продажи имущества, покупатель утрачивает право на заключение указанного договора и задаток ему не возвращается, договор купли-продажи такого имущества заключается с лицом, подавшим предпоследнее предложение о цене, по предложенной таким лицом цене.</w:t>
      </w:r>
    </w:p>
    <w:p w14:paraId="07010000">
      <w:pPr>
        <w:widowControl w:val="1"/>
        <w:spacing w:after="0" w:before="0"/>
        <w:ind w:firstLine="540" w:left="0" w:right="0"/>
        <w:jc w:val="both"/>
        <w:rPr>
          <w:b w:val="0"/>
        </w:rPr>
      </w:pPr>
      <w:r>
        <w:rPr>
          <w:rFonts w:ascii="Times New Roman" w:hAnsi="Times New Roman"/>
          <w:b w:val="0"/>
          <w:sz w:val="24"/>
        </w:rPr>
        <w:t xml:space="preserve"> В случае поступления нескольких одинаковых предложений о цене имущества договор купли-продажи такого имущества заключается с лицом, подавшим предложение о цене такого имущества ранее других лиц и допущенным к участию в продаже.</w:t>
      </w:r>
    </w:p>
    <w:p w14:paraId="08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11.5. Протокол об итогах продажи имущества по минимально допустимой цене подписывается продавцом в день подведения итогов продажи по минимально допустимой цене и должен содержать:</w:t>
      </w:r>
    </w:p>
    <w:p w14:paraId="09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сведения об имуществе;</w:t>
      </w:r>
    </w:p>
    <w:p w14:paraId="0A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перечень поступивших заявок;</w:t>
      </w:r>
    </w:p>
    <w:p w14:paraId="0B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наибольшее предложение о цене имущества от каждого претендента;</w:t>
      </w:r>
    </w:p>
    <w:p w14:paraId="0C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г) сведения об отказе в допуске к участию в продаже по минимально допустимой цене с указанием причин отказа в части рассмотренных заявок;</w:t>
      </w:r>
    </w:p>
    <w:p w14:paraId="0D010000">
      <w:pPr>
        <w:widowControl w:val="1"/>
        <w:spacing w:after="0" w:before="0"/>
        <w:ind w:firstLine="540" w:left="0" w:right="0"/>
        <w:jc w:val="both"/>
        <w:rPr>
          <w:b w:val="0"/>
        </w:rPr>
      </w:pPr>
      <w:r>
        <w:rPr>
          <w:b w:val="0"/>
        </w:rPr>
        <w:t>д) сведения о покупателе имущества и лице, подавшем предпоследнее предложение о цене, или лице, признанном единственным участником продажи по минимально допустимой цене;</w:t>
      </w:r>
    </w:p>
    <w:p w14:paraId="0E010000">
      <w:pPr>
        <w:widowControl w:val="0"/>
        <w:spacing w:after="0" w:before="0"/>
        <w:ind w:firstLine="540" w:left="0" w:right="0"/>
        <w:jc w:val="both"/>
        <w:rPr>
          <w:b w:val="0"/>
        </w:rPr>
      </w:pPr>
      <w:r>
        <w:rPr>
          <w:rFonts w:ascii="Times New Roman" w:hAnsi="Times New Roman"/>
          <w:b w:val="0"/>
          <w:sz w:val="24"/>
        </w:rPr>
        <w:t xml:space="preserve">е) </w:t>
      </w:r>
      <w:r>
        <w:rPr>
          <w:b w:val="0"/>
        </w:rPr>
        <w:t>сведения о цене приобретения имущества, предложенной покупателем или лицом, признанным единственным участником продажи по минимально допустимой цене, и о цене имущества, предложенной лицом, подавшим предпоследнее предложение о цене;</w:t>
      </w:r>
    </w:p>
    <w:p w14:paraId="0F010000">
      <w:pPr>
        <w:widowControl w:val="0"/>
        <w:spacing w:after="0" w:before="0"/>
        <w:ind w:firstLine="540" w:left="0" w:right="0"/>
        <w:jc w:val="both"/>
        <w:rPr>
          <w:b w:val="0"/>
        </w:rPr>
      </w:pPr>
      <w:r>
        <w:rPr>
          <w:rFonts w:ascii="Times New Roman" w:hAnsi="Times New Roman"/>
          <w:b w:val="0"/>
          <w:sz w:val="24"/>
        </w:rPr>
        <w:t>ж) иные необходимые сведения.</w:t>
      </w:r>
    </w:p>
    <w:p w14:paraId="10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11.6. 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w:t>
      </w:r>
    </w:p>
    <w:p w14:paraId="11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11.7. Продажа по минимально допустимой цене признается несостоявшейся в следующих случаях:</w:t>
      </w:r>
    </w:p>
    <w:p w14:paraId="12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не было подано ни одной заявки на участие либо ни один из претендентов не признан участником;</w:t>
      </w:r>
    </w:p>
    <w:p w14:paraId="13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лицо, признанное единственным участником продажи по минимально допустимой цене, отказалось от заключения договора купли-продажи;</w:t>
      </w:r>
    </w:p>
    <w:p w14:paraId="14010000">
      <w:pPr>
        <w:widowControl w:val="0"/>
        <w:spacing w:after="0" w:before="0"/>
        <w:ind w:firstLine="540" w:left="0" w:right="0"/>
        <w:jc w:val="both"/>
        <w:rPr>
          <w:rFonts w:ascii="Times New Roman" w:hAnsi="Times New Roman"/>
          <w:b w:val="0"/>
          <w:sz w:val="24"/>
        </w:rPr>
      </w:pPr>
      <w:r>
        <w:rPr>
          <w:rFonts w:ascii="Times New Roman" w:hAnsi="Times New Roman"/>
          <w:b w:val="0"/>
          <w:sz w:val="24"/>
        </w:rPr>
        <w:t>Решение о признании продажи по минимально допустимой цене несостоявшейся оформляется протоколом.</w:t>
      </w:r>
    </w:p>
    <w:p w14:paraId="15010000">
      <w:pPr>
        <w:widowControl w:val="0"/>
        <w:spacing w:after="0" w:before="0"/>
        <w:ind w:firstLine="540" w:left="0" w:right="0"/>
        <w:jc w:val="both"/>
        <w:rPr>
          <w:b w:val="0"/>
        </w:rPr>
      </w:pPr>
      <w:r>
        <w:rPr>
          <w:rFonts w:ascii="Times New Roman" w:hAnsi="Times New Roman"/>
          <w:b w:val="0"/>
          <w:sz w:val="24"/>
        </w:rPr>
        <w:t xml:space="preserve">11.8. </w:t>
      </w:r>
      <w:r>
        <w:rPr>
          <w:rFonts w:ascii="Times New Roman" w:hAnsi="Times New Roman"/>
          <w:sz w:val="24"/>
        </w:rPr>
        <w:t>После подписания процедуры протокола об итогах</w:t>
      </w:r>
      <w:r>
        <w:rPr>
          <w:rFonts w:ascii="Times New Roman" w:hAnsi="Times New Roman"/>
          <w:b w:val="0"/>
          <w:sz w:val="24"/>
        </w:rPr>
        <w:t xml:space="preserve"> продажи имущества по минимально допустимой цене </w:t>
      </w:r>
      <w:r>
        <w:rPr>
          <w:b w:val="0"/>
        </w:rPr>
        <w:t>покупателю и лицу, подавшему предпоследнее предложение о цене, или лицу, признанному единственным участником продажи по минимально допустимой цене, направляется уведомление о признании его покупателем или лицом, подавшим предпоследнее предложение о цене, или единственным участником продажи по минимально допустимой цене с приложением этого протокола, а также в открытой части электронной площадки размещается следующая информация</w:t>
      </w:r>
      <w:r>
        <w:rPr>
          <w:rFonts w:ascii="Times New Roman" w:hAnsi="Times New Roman"/>
          <w:b w:val="0"/>
          <w:sz w:val="24"/>
        </w:rPr>
        <w:t>:</w:t>
      </w:r>
    </w:p>
    <w:p w14:paraId="16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наименование имущества и иные позволяющие его индивидуализировать сведения (спецификация лота);</w:t>
      </w:r>
    </w:p>
    <w:p w14:paraId="17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цена сделки;</w:t>
      </w:r>
    </w:p>
    <w:p w14:paraId="18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фамилия, имя, отчество физического лица или наименование юридического лица - покупателя или лица, признанного единственным участником продажи по минимально допустимой цене;</w:t>
      </w:r>
    </w:p>
    <w:p w14:paraId="19010000">
      <w:pPr>
        <w:pStyle w:val="Style_7"/>
        <w:widowControl w:val="0"/>
        <w:tabs>
          <w:tab w:leader="none" w:pos="0" w:val="left"/>
          <w:tab w:leader="none" w:pos="284" w:val="clear"/>
        </w:tabs>
        <w:ind w:firstLine="567" w:left="0"/>
        <w:jc w:val="both"/>
        <w:rPr>
          <w:rFonts w:ascii="Times New Roman" w:hAnsi="Times New Roman"/>
          <w:b w:val="1"/>
          <w:sz w:val="24"/>
        </w:rPr>
      </w:pPr>
      <w:r>
        <w:rPr>
          <w:b w:val="0"/>
        </w:rPr>
        <w:t>г) фамилия, имя, отчество физического лица или наименование юридического лица - лица, подавшего предпоследнее предложение о цене, и предложенная им цена имущества.</w:t>
      </w:r>
    </w:p>
    <w:p w14:paraId="1A010000">
      <w:pPr>
        <w:pStyle w:val="Style_7"/>
        <w:widowControl w:val="0"/>
        <w:tabs>
          <w:tab w:leader="none" w:pos="0" w:val="left"/>
          <w:tab w:leader="none" w:pos="284" w:val="clear"/>
        </w:tabs>
        <w:ind w:firstLine="851" w:left="0"/>
        <w:jc w:val="center"/>
        <w:rPr>
          <w:rFonts w:ascii="Times New Roman" w:hAnsi="Times New Roman"/>
          <w:b w:val="1"/>
          <w:sz w:val="24"/>
        </w:rPr>
      </w:pPr>
      <w:r>
        <w:br/>
      </w:r>
      <w:r>
        <w:rPr>
          <w:rFonts w:ascii="Times New Roman" w:hAnsi="Times New Roman"/>
          <w:b w:val="1"/>
          <w:sz w:val="24"/>
        </w:rPr>
        <w:t>12. Срок заключения договора купли продажи имущества</w:t>
      </w:r>
    </w:p>
    <w:p w14:paraId="1B010000">
      <w:pPr>
        <w:pStyle w:val="Style_7"/>
        <w:widowControl w:val="0"/>
        <w:tabs>
          <w:tab w:leader="none" w:pos="0" w:val="left"/>
          <w:tab w:leader="none" w:pos="284" w:val="clear"/>
        </w:tabs>
        <w:ind w:firstLine="851" w:left="0"/>
        <w:jc w:val="center"/>
        <w:rPr>
          <w:rFonts w:ascii="Times New Roman" w:hAnsi="Times New Roman"/>
          <w:b w:val="1"/>
          <w:sz w:val="24"/>
        </w:rPr>
      </w:pPr>
    </w:p>
    <w:p w14:paraId="1C010000">
      <w:pPr>
        <w:widowControl w:val="0"/>
        <w:tabs>
          <w:tab w:leader="none" w:pos="284" w:val="left"/>
        </w:tabs>
        <w:spacing w:after="0"/>
        <w:ind w:firstLine="709" w:left="0"/>
        <w:jc w:val="both"/>
        <w:rPr>
          <w:rFonts w:ascii="Times New Roman" w:hAnsi="Times New Roman"/>
          <w:b w:val="0"/>
          <w:sz w:val="24"/>
        </w:rPr>
      </w:pPr>
      <w:r>
        <w:rPr>
          <w:rFonts w:ascii="Times New Roman" w:hAnsi="Times New Roman"/>
          <w:sz w:val="24"/>
        </w:rPr>
        <w:t xml:space="preserve">12.1. </w:t>
      </w:r>
      <w:r>
        <w:rPr>
          <w:rFonts w:ascii="Times New Roman" w:hAnsi="Times New Roman"/>
          <w:b w:val="0"/>
          <w:sz w:val="24"/>
        </w:rPr>
        <w:t xml:space="preserve">Заключение договора купли-продажи имущества осуществляется в течение пяти рабочих дней со дня признания участника продажи по минимально допустимой цене покупателем либо лицом, признанным единственным участником продажи по минимально допустимой цене. </w:t>
      </w:r>
    </w:p>
    <w:p w14:paraId="1D010000">
      <w:pPr>
        <w:widowControl w:val="0"/>
        <w:tabs>
          <w:tab w:leader="none" w:pos="284" w:val="left"/>
        </w:tabs>
        <w:spacing w:after="0"/>
        <w:ind w:firstLine="709" w:left="0"/>
        <w:jc w:val="both"/>
        <w:rPr>
          <w:rFonts w:ascii="Times New Roman" w:hAnsi="Times New Roman"/>
          <w:b w:val="0"/>
          <w:sz w:val="24"/>
        </w:rPr>
      </w:pPr>
      <w:r>
        <w:rPr>
          <w:rFonts w:ascii="Times New Roman" w:hAnsi="Times New Roman"/>
          <w:b w:val="0"/>
          <w:sz w:val="24"/>
        </w:rPr>
        <w:t>Заключение договора купли-продажи имущества с лицом, подавшим предпоследнее предложение о цене, осуществляется в течение пяти рабочих дней со дня признания покупателя уклонившимся или отказавшимся от заключения договора купли-продажи такого имущества.</w:t>
      </w:r>
    </w:p>
    <w:p w14:paraId="1E010000">
      <w:pPr>
        <w:widowControl w:val="0"/>
        <w:tabs>
          <w:tab w:leader="none" w:pos="284" w:val="left"/>
        </w:tabs>
        <w:spacing w:after="0"/>
        <w:ind w:firstLine="709" w:left="0"/>
        <w:jc w:val="both"/>
        <w:rPr>
          <w:rFonts w:ascii="Times New Roman" w:hAnsi="Times New Roman"/>
          <w:sz w:val="24"/>
        </w:rPr>
      </w:pPr>
    </w:p>
    <w:p w14:paraId="1F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Заключение договора проводится с использованием государственной информационной системы «Федеральное имущество онлайн» путем создания соответствующего обращения в разделе «Жизненная ситуация» через «Личный кабинет заявителя» на сайте продавца (https://fiol.rosim.gov.ru/mk/). </w:t>
      </w:r>
    </w:p>
    <w:p w14:paraId="20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Вход в «Личный кабинет заявителя» осуществляется через авторизацию с помощью «Единого портала государственных и муниципальных услуг (функций)» (ЕСИА) (далее – сайт «Госуслуги»). </w:t>
      </w:r>
    </w:p>
    <w:p w14:paraId="21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 течение дня, следующего за днем публикации протокола об итогах торгов, покупателю необходимо сформировать обращение об указании услуги по подписанию договора купли продажи в разделе «Жизненная ситуация» через «Личный кабинет заявителя».  </w:t>
      </w:r>
    </w:p>
    <w:p w14:paraId="22010000">
      <w:pPr>
        <w:widowControl w:val="0"/>
        <w:tabs>
          <w:tab w:leader="none" w:pos="284" w:val="left"/>
        </w:tabs>
        <w:spacing w:after="0"/>
        <w:ind w:firstLine="709" w:left="0"/>
        <w:jc w:val="both"/>
        <w:rPr>
          <w:rFonts w:ascii="Times New Roman" w:hAnsi="Times New Roman"/>
          <w:sz w:val="24"/>
        </w:rPr>
      </w:pPr>
      <w:r>
        <w:rPr>
          <w:rFonts w:ascii="Times New Roman" w:hAnsi="Times New Roman"/>
          <w:b w:val="1"/>
          <w:sz w:val="24"/>
          <w:u w:val="single"/>
        </w:rPr>
        <w:t>Внимание</w:t>
      </w:r>
      <w:r>
        <w:rPr>
          <w:rFonts w:ascii="Times New Roman" w:hAnsi="Times New Roman"/>
          <w:sz w:val="24"/>
        </w:rPr>
        <w:t xml:space="preserve">! Перед направлением обращения просим проверить актуальность паспортных данных, внесенных в соответствующие разделы на сайте «Госуслуги», поскольку они будут использованы при создании обращения и подготовке электронной формы договора купли-продажи. </w:t>
      </w:r>
    </w:p>
    <w:p w14:paraId="23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Для подписания договора купли-продажи потребуется наличие у покупателя электронной подписи или мобильного приложения «Госключ».</w:t>
      </w:r>
    </w:p>
    <w:p w14:paraId="24010000">
      <w:pPr>
        <w:widowControl w:val="0"/>
        <w:tabs>
          <w:tab w:leader="none" w:pos="284" w:val="left"/>
        </w:tabs>
        <w:spacing w:after="0" w:line="240" w:lineRule="auto"/>
        <w:ind w:firstLine="709" w:left="0"/>
        <w:jc w:val="both"/>
        <w:rPr>
          <w:rFonts w:ascii="Times New Roman" w:hAnsi="Times New Roman"/>
          <w:sz w:val="24"/>
        </w:rPr>
      </w:pPr>
    </w:p>
    <w:p w14:paraId="25010000">
      <w:pPr>
        <w:widowControl w:val="0"/>
        <w:spacing w:after="0" w:line="240" w:lineRule="auto"/>
        <w:ind w:firstLine="709"/>
        <w:jc w:val="both"/>
        <w:rPr>
          <w:b w:val="0"/>
        </w:rPr>
      </w:pPr>
      <w:r>
        <w:rPr>
          <w:rFonts w:ascii="Times New Roman" w:hAnsi="Times New Roman"/>
          <w:sz w:val="24"/>
        </w:rPr>
        <w:t xml:space="preserve">12.2. </w:t>
      </w:r>
      <w:r>
        <w:rPr>
          <w:b w:val="0"/>
        </w:rPr>
        <w:t>При уклонении или отказе покупателя от заключения договора купли-продажи имущества в срок, установленный абзацем первым</w:t>
      </w:r>
      <w:r>
        <w:rPr>
          <w:b w:val="0"/>
        </w:rPr>
        <w:t xml:space="preserve"> </w:t>
      </w:r>
      <w:r>
        <w:rPr>
          <w:b w:val="0"/>
          <w:strike w:val="0"/>
          <w:color w:val="000000"/>
          <w:u w:color="000000" w:val="none"/>
        </w:rPr>
        <w:t>пункта 12.1 информационного сообщен</w:t>
      </w:r>
      <w:r>
        <w:rPr>
          <w:b w:val="0"/>
          <w:color w:val="000000"/>
          <w:u w:val="none"/>
        </w:rPr>
        <w:t>ия</w:t>
      </w:r>
      <w:r>
        <w:rPr>
          <w:b w:val="0"/>
        </w:rPr>
        <w:t xml:space="preserve">, договор купли-продажи такого имущества заключается с лицом, подавшим предпоследнее </w:t>
      </w:r>
      <w:r>
        <w:rPr>
          <w:b w:val="0"/>
        </w:rPr>
        <w:t>предложение о цене, по предложенной таким лицом цене</w:t>
      </w:r>
      <w:r>
        <w:rPr>
          <w:b w:val="0"/>
        </w:rPr>
        <w:t xml:space="preserve">. </w:t>
      </w:r>
    </w:p>
    <w:p w14:paraId="26010000">
      <w:pPr>
        <w:widowControl w:val="0"/>
        <w:spacing w:after="0" w:line="240" w:lineRule="auto"/>
        <w:ind w:firstLine="709"/>
        <w:jc w:val="both"/>
        <w:rPr>
          <w:b w:val="0"/>
        </w:rPr>
      </w:pPr>
      <w:r>
        <w:rPr>
          <w:b w:val="0"/>
        </w:rPr>
        <w:t>В случае поступления нескольких одинаковых предложений о цене имущества покупателем или лицом, подавшим предпоследнее предложение о цене, признается лицо, подавшее предложение о цене имущества ранее других лиц и допущенное к участию в продаже.</w:t>
      </w:r>
    </w:p>
    <w:p w14:paraId="27010000">
      <w:pPr>
        <w:widowControl w:val="0"/>
        <w:spacing w:after="0" w:line="240" w:lineRule="auto"/>
        <w:ind w:firstLine="709"/>
        <w:jc w:val="both"/>
        <w:rPr>
          <w:b w:val="0"/>
        </w:rPr>
      </w:pPr>
      <w:r>
        <w:rPr>
          <w:rFonts w:ascii="Times New Roman" w:hAnsi="Times New Roman"/>
          <w:sz w:val="24"/>
        </w:rPr>
        <w:t xml:space="preserve">12.3. </w:t>
      </w:r>
      <w:r>
        <w:rPr>
          <w:b w:val="0"/>
        </w:rPr>
        <w:t xml:space="preserve">При уклонении или отказе покупателя </w:t>
      </w:r>
      <w:r>
        <w:rPr>
          <w:b w:val="0"/>
        </w:rPr>
        <w:t>от заключения договора купли-продажи имущества задаток не возвращается. При этом покупатель либо лицо, признанное единственным участником продажи по минимально допустимой цене, обязаны в течение десяти календарных дней с даты истечения срока, установленного</w:t>
      </w:r>
      <w:r>
        <w:rPr>
          <w:b w:val="0"/>
        </w:rPr>
        <w:t xml:space="preserve"> абзацем первым</w:t>
      </w:r>
      <w:r>
        <w:rPr>
          <w:b w:val="0"/>
        </w:rPr>
        <w:t xml:space="preserve"> </w:t>
      </w:r>
      <w:r>
        <w:rPr>
          <w:b w:val="0"/>
          <w:strike w:val="0"/>
          <w:color w:val="000000"/>
          <w:u w:color="000000" w:val="none"/>
        </w:rPr>
        <w:t>пункта 12.1 информационного сообщен</w:t>
      </w:r>
      <w:r>
        <w:rPr>
          <w:b w:val="0"/>
          <w:color w:val="000000"/>
          <w:u w:val="none"/>
        </w:rPr>
        <w:t>ия</w:t>
      </w:r>
      <w:r>
        <w:rPr>
          <w:b w:val="0"/>
        </w:rPr>
        <w:t>, уплатить продавцу штраф в размере минимальной цены имущества</w:t>
      </w:r>
      <w:r>
        <w:rPr>
          <w:b w:val="0"/>
        </w:rPr>
        <w:t xml:space="preserve"> за вычетом суммы задатка. </w:t>
      </w:r>
    </w:p>
    <w:p w14:paraId="28010000">
      <w:pPr>
        <w:widowControl w:val="1"/>
        <w:spacing w:after="0" w:before="0"/>
        <w:ind w:firstLine="540" w:left="0" w:right="0"/>
        <w:jc w:val="both"/>
        <w:rPr>
          <w:b w:val="0"/>
        </w:rPr>
      </w:pPr>
      <w:r>
        <w:rPr>
          <w:b w:val="0"/>
        </w:rPr>
        <w:t xml:space="preserve">12.4. </w:t>
      </w:r>
      <w:r>
        <w:rPr>
          <w:b w:val="0"/>
        </w:rPr>
        <w:t>При уклонении или отказе лица, подавшего предпоследнее предложение о цене, или лица, признанного единственным участником продажи по минимально допустимой цене, от заключения в установленный срок договора купли-продажи имущества результаты продажи по минимально допустимой цене аннулируются продавцом, лицо, подавшее предпоследнее предложение о цене, или лицо, признанное единственным участником продажи по минимально допустимой цене, утрачивает право на заключение указанного договора и задаток ему не возвращается.</w:t>
      </w:r>
    </w:p>
    <w:p w14:paraId="29010000">
      <w:pPr>
        <w:widowControl w:val="1"/>
        <w:spacing w:after="0" w:before="0"/>
        <w:ind w:firstLine="540" w:left="0" w:right="0"/>
        <w:jc w:val="both"/>
        <w:rPr>
          <w:b w:val="0"/>
        </w:rPr>
      </w:pPr>
      <w:r>
        <w:rPr>
          <w:b w:val="0"/>
        </w:rPr>
        <w:t>При этом лицо, подавшее предпоследнее предложение о цене, либо лицо, признанное единственным участником продажи по минимально допустимой цене, обязаны в течение 10 календарных дней со дня истечения срока, установленног</w:t>
      </w:r>
      <w:r>
        <w:rPr>
          <w:b w:val="0"/>
          <w:color w:val="000000"/>
          <w:u w:val="none"/>
        </w:rPr>
        <w:t>о</w:t>
      </w:r>
      <w:r>
        <w:rPr>
          <w:b w:val="0"/>
          <w:color w:val="000000"/>
          <w:u w:val="none"/>
        </w:rPr>
        <w:t xml:space="preserve"> </w:t>
      </w:r>
      <w:r>
        <w:rPr>
          <w:b w:val="0"/>
          <w:strike w:val="0"/>
          <w:color w:val="000000"/>
          <w:u w:color="000000" w:val="none"/>
        </w:rPr>
        <w:t>пунктом 12.1</w:t>
      </w:r>
      <w:r>
        <w:rPr>
          <w:b w:val="0"/>
          <w:color w:val="000000"/>
          <w:u w:val="none"/>
        </w:rPr>
        <w:t xml:space="preserve"> </w:t>
      </w:r>
      <w:r>
        <w:rPr>
          <w:b w:val="0"/>
          <w:color w:val="000000"/>
          <w:u w:val="none"/>
        </w:rPr>
        <w:t>на</w:t>
      </w:r>
      <w:r>
        <w:rPr>
          <w:b w:val="0"/>
        </w:rPr>
        <w:t>стоящего Информационного сообщения, уплатить продавцу штраф в размере минимальной цены имущества, установленной в соответствии с Федеральны</w:t>
      </w:r>
      <w:r>
        <w:rPr>
          <w:b w:val="0"/>
          <w:color w:val="000000"/>
          <w:u w:val="none"/>
        </w:rPr>
        <w:t>м</w:t>
      </w:r>
      <w:r>
        <w:rPr>
          <w:b w:val="0"/>
          <w:color w:val="000000"/>
          <w:u w:val="none"/>
        </w:rPr>
        <w:t xml:space="preserve"> </w:t>
      </w:r>
      <w:r>
        <w:rPr>
          <w:b w:val="0"/>
          <w:strike w:val="0"/>
          <w:color w:val="000000"/>
          <w:u w:color="000000" w:val="none"/>
        </w:rPr>
        <w:t>законом</w:t>
      </w:r>
      <w:r>
        <w:rPr>
          <w:b w:val="0"/>
          <w:color w:val="000000"/>
          <w:u w:val="none"/>
        </w:rPr>
        <w:t xml:space="preserve"> </w:t>
      </w:r>
      <w:r>
        <w:rPr>
          <w:b w:val="0"/>
          <w:color w:val="000000"/>
          <w:u w:val="none"/>
        </w:rPr>
        <w:t>о п</w:t>
      </w:r>
      <w:r>
        <w:rPr>
          <w:b w:val="0"/>
        </w:rPr>
        <w:t>риватизации, за вычетом суммы задатка. В этом случае продажа по минимально допустимой цене признается несостоявшейся.</w:t>
      </w:r>
    </w:p>
    <w:p w14:paraId="2A010000">
      <w:pPr>
        <w:widowControl w:val="1"/>
        <w:spacing w:after="0" w:before="0"/>
        <w:ind w:firstLine="540" w:left="0" w:right="0"/>
        <w:jc w:val="both"/>
        <w:rPr>
          <w:b w:val="0"/>
        </w:rPr>
      </w:pPr>
      <w:r>
        <w:rPr>
          <w:rFonts w:ascii="Times New Roman" w:hAnsi="Times New Roman"/>
          <w:sz w:val="24"/>
        </w:rPr>
        <w:t xml:space="preserve">12.5. Оплата приобретаемого имущества производится путем перечисления денежных средств на счет, указанный в договоре купли-продажи. </w:t>
      </w:r>
    </w:p>
    <w:p w14:paraId="2B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2C010000">
      <w:pPr>
        <w:widowControl w:val="0"/>
        <w:spacing w:after="0" w:line="240" w:lineRule="auto"/>
        <w:ind w:firstLine="709"/>
        <w:jc w:val="both"/>
        <w:rPr>
          <w:b w:val="0"/>
        </w:rPr>
      </w:pPr>
      <w:r>
        <w:rPr>
          <w:rFonts w:ascii="Times New Roman" w:hAnsi="Times New Roman"/>
          <w:sz w:val="24"/>
        </w:rPr>
        <w:t xml:space="preserve">12.6. </w:t>
      </w:r>
      <w:r>
        <w:rPr>
          <w:b w:val="0"/>
        </w:rPr>
        <w:t>Ответственность покупателя, лица, подавшего предпоследнее предложение о цене, либо лица, признанного единственным участником продажи по минимально допустимой цене,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и задаток ему не возвращается.</w:t>
      </w:r>
    </w:p>
    <w:p w14:paraId="2D010000">
      <w:pPr>
        <w:widowControl w:val="0"/>
        <w:spacing w:after="0" w:line="240" w:lineRule="auto"/>
        <w:ind w:firstLine="709"/>
        <w:jc w:val="both"/>
        <w:rPr>
          <w:b w:val="0"/>
        </w:rPr>
      </w:pPr>
      <w:r>
        <w:rPr>
          <w:rFonts w:ascii="Times New Roman" w:hAnsi="Times New Roman"/>
          <w:sz w:val="24"/>
        </w:rPr>
        <w:t xml:space="preserve">12.7. Факт оплаты имущества подтверждается выпиской со счета о поступлении средств в размере и сроки, указанные в договоре купли-продажи. </w:t>
      </w:r>
    </w:p>
    <w:p w14:paraId="2E010000">
      <w:pPr>
        <w:widowControl w:val="0"/>
        <w:spacing w:after="160" w:line="240" w:lineRule="auto"/>
        <w:ind w:firstLine="709"/>
        <w:jc w:val="both"/>
        <w:rPr>
          <w:rFonts w:ascii="Times New Roman" w:hAnsi="Times New Roman"/>
          <w:b w:val="1"/>
          <w:sz w:val="24"/>
        </w:rPr>
      </w:pPr>
      <w:r>
        <w:rPr>
          <w:rFonts w:ascii="Times New Roman" w:hAnsi="Times New Roman"/>
          <w:sz w:val="24"/>
        </w:rPr>
        <w:t xml:space="preserve">12.8.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на добавленную стоимость.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w:t>
      </w:r>
      <w:r>
        <w:rPr>
          <w:rFonts w:ascii="Times New Roman" w:hAnsi="Times New Roman"/>
          <w:sz w:val="24"/>
        </w:rPr>
        <w:t xml:space="preserve">Указанные лица обязаны исчислить расчетным методом, удержать из </w:t>
      </w:r>
      <w:r>
        <w:rPr>
          <w:rFonts w:ascii="Times New Roman" w:hAnsi="Times New Roman"/>
          <w:sz w:val="24"/>
        </w:rPr>
        <w:t>выплачиваемых доходов и уплатить в бюджет соответствующую сумму налога.</w:t>
      </w:r>
    </w:p>
    <w:p w14:paraId="2F010000">
      <w:pPr>
        <w:widowControl w:val="0"/>
        <w:spacing w:after="160" w:line="264" w:lineRule="auto"/>
        <w:ind/>
        <w:jc w:val="center"/>
        <w:rPr>
          <w:rFonts w:ascii="Times New Roman" w:hAnsi="Times New Roman"/>
          <w:b w:val="1"/>
          <w:sz w:val="24"/>
        </w:rPr>
      </w:pPr>
      <w:r>
        <w:rPr>
          <w:rFonts w:ascii="Times New Roman" w:hAnsi="Times New Roman"/>
          <w:b w:val="1"/>
          <w:sz w:val="24"/>
        </w:rPr>
        <w:t>13. Переход права собственности на федеральное имущество</w:t>
      </w:r>
    </w:p>
    <w:p w14:paraId="30010000">
      <w:pPr>
        <w:widowControl w:val="0"/>
        <w:spacing w:after="0"/>
        <w:ind w:firstLine="709" w:left="0"/>
        <w:jc w:val="both"/>
        <w:rPr>
          <w:rFonts w:ascii="Times New Roman" w:hAnsi="Times New Roman"/>
          <w:sz w:val="24"/>
        </w:rPr>
      </w:pPr>
      <w:r>
        <w:rPr>
          <w:rFonts w:ascii="Times New Roman" w:hAnsi="Times New Roman"/>
          <w:b w:val="0"/>
          <w:sz w:val="24"/>
        </w:rPr>
        <w:t>13.1.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полной оплаты имущества.</w:t>
      </w:r>
    </w:p>
    <w:p w14:paraId="31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32010000">
      <w:pPr>
        <w:widowControl w:val="0"/>
        <w:ind w:firstLine="709" w:left="0"/>
        <w:jc w:val="both"/>
        <w:rPr>
          <w:rFonts w:ascii="Times New Roman" w:hAnsi="Times New Roman"/>
          <w:sz w:val="24"/>
        </w:rPr>
      </w:pPr>
      <w:r>
        <w:rPr>
          <w:rFonts w:ascii="Times New Roman" w:hAnsi="Times New Roman"/>
          <w:sz w:val="24"/>
        </w:rPr>
        <w:t xml:space="preserve">13.2.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33010000">
      <w:pPr>
        <w:widowControl w:val="0"/>
        <w:ind w:firstLine="709" w:left="0"/>
        <w:jc w:val="both"/>
        <w:rPr>
          <w:rFonts w:ascii="Times New Roman" w:hAnsi="Times New Roman"/>
          <w:sz w:val="24"/>
        </w:rPr>
      </w:pPr>
      <w:r>
        <w:rPr>
          <w:rFonts w:ascii="Times New Roman" w:hAnsi="Times New Roman"/>
          <w:sz w:val="24"/>
        </w:rPr>
        <w:t xml:space="preserve">13.3 </w:t>
      </w:r>
      <w:r>
        <w:rPr>
          <w:sz w:val="24"/>
        </w:rPr>
        <w:t xml:space="preserve">Расходы, связанные </w:t>
      </w:r>
      <w:r>
        <w:rPr>
          <w:sz w:val="24"/>
        </w:rPr>
        <w:t xml:space="preserve">с оформлением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34010000">
      <w:pPr>
        <w:pStyle w:val="Style_9"/>
        <w:widowControl w:val="0"/>
        <w:ind w:firstLine="709" w:left="0"/>
        <w:rPr>
          <w:rFonts w:ascii="Times New Roman" w:hAnsi="Times New Roman"/>
          <w:sz w:val="24"/>
        </w:rPr>
      </w:pPr>
    </w:p>
    <w:p w14:paraId="35010000">
      <w:pPr>
        <w:widowControl w:val="0"/>
        <w:ind/>
        <w:jc w:val="center"/>
        <w:rPr>
          <w:rFonts w:ascii="Times New Roman" w:hAnsi="Times New Roman"/>
          <w:b w:val="1"/>
          <w:sz w:val="24"/>
        </w:rPr>
      </w:pPr>
      <w:r>
        <w:rPr>
          <w:rFonts w:ascii="Times New Roman" w:hAnsi="Times New Roman"/>
          <w:b w:val="1"/>
          <w:sz w:val="24"/>
        </w:rPr>
        <w:t>14. Заключительные положения</w:t>
      </w:r>
    </w:p>
    <w:p w14:paraId="36010000">
      <w:pPr>
        <w:widowControl w:val="0"/>
        <w:ind/>
        <w:jc w:val="center"/>
        <w:rPr>
          <w:rFonts w:ascii="Times New Roman" w:hAnsi="Times New Roman"/>
          <w:b w:val="1"/>
          <w:sz w:val="24"/>
        </w:rPr>
      </w:pPr>
    </w:p>
    <w:p w14:paraId="37010000">
      <w:pPr>
        <w:widowControl w:val="0"/>
        <w:ind w:firstLine="851" w:left="0"/>
        <w:jc w:val="both"/>
        <w:rPr>
          <w:rFonts w:ascii="Times New Roman" w:hAnsi="Times New Roman"/>
          <w:sz w:val="24"/>
        </w:rPr>
      </w:pPr>
      <w:r>
        <w:rPr>
          <w:rFonts w:ascii="Times New Roman" w:hAnsi="Times New Roman"/>
          <w:sz w:val="24"/>
        </w:rPr>
        <w:t xml:space="preserve">14.1. </w:t>
      </w:r>
      <w:r>
        <w:rPr>
          <w:rFonts w:ascii="Times New Roman" w:hAnsi="Times New Roman"/>
          <w:sz w:val="24"/>
        </w:rPr>
        <w:t xml:space="preserve">Все вопросы, касающиеся проведения </w:t>
      </w:r>
      <w:r>
        <w:rPr>
          <w:rFonts w:ascii="Times New Roman" w:hAnsi="Times New Roman"/>
          <w:sz w:val="24"/>
        </w:rPr>
        <w:t>продажи по минимально допустимой цене</w:t>
      </w:r>
      <w:r>
        <w:rPr>
          <w:rFonts w:ascii="Times New Roman" w:hAnsi="Times New Roman"/>
          <w:sz w:val="24"/>
        </w:rPr>
        <w:t xml:space="preserve"> в электронной форме не нашедшие отражения в настоящем информационном сообщении, регулируются законодательством Российской Федерации.</w:t>
      </w:r>
    </w:p>
    <w:p w14:paraId="38010000">
      <w:pPr>
        <w:widowControl w:val="0"/>
        <w:ind w:firstLine="851" w:left="0"/>
        <w:jc w:val="both"/>
        <w:rPr>
          <w:rFonts w:ascii="Times New Roman" w:hAnsi="Times New Roman"/>
          <w:sz w:val="24"/>
        </w:rPr>
      </w:pPr>
    </w:p>
    <w:p w14:paraId="39010000">
      <w:pPr>
        <w:widowControl w:val="0"/>
        <w:ind w:firstLine="851" w:left="0"/>
        <w:jc w:val="both"/>
        <w:rPr>
          <w:rFonts w:ascii="Times New Roman" w:hAnsi="Times New Roman"/>
          <w:sz w:val="24"/>
        </w:rPr>
      </w:pPr>
    </w:p>
    <w:p w14:paraId="3A010000">
      <w:pPr>
        <w:widowControl w:val="0"/>
        <w:ind w:firstLine="851" w:left="0"/>
        <w:jc w:val="both"/>
        <w:rPr>
          <w:rFonts w:ascii="XO Thames" w:hAnsi="XO Thames"/>
        </w:rPr>
      </w:pPr>
    </w:p>
    <w:p w14:paraId="3B010000">
      <w:pPr>
        <w:widowControl w:val="0"/>
        <w:ind w:firstLine="851" w:left="0"/>
        <w:jc w:val="both"/>
        <w:rPr>
          <w:rFonts w:ascii="Times New Roman" w:hAnsi="Times New Roman"/>
          <w:sz w:val="24"/>
        </w:rPr>
      </w:pPr>
      <w:r>
        <w:rPr>
          <w:rFonts w:ascii="Times New Roman" w:hAnsi="Times New Roman"/>
          <w:sz w:val="24"/>
        </w:rPr>
        <w:t>Приложение:</w:t>
      </w:r>
    </w:p>
    <w:p w14:paraId="3C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3D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1" w:type="default"/>
      <w:headerReference r:id="rId2"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3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4000000">
    <w:pPr>
      <w:pStyle w:val="Style_1"/>
      <w:widowControl w:val="0"/>
      <w:ind/>
      <w:jc w:val="center"/>
    </w:pP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10" w:type="paragraph">
    <w:name w:val="toc 2"/>
    <w:next w:val="Style_2"/>
    <w:link w:val="Style_10_ch"/>
    <w:uiPriority w:val="39"/>
    <w:pPr>
      <w:widowControl w:val="0"/>
      <w:ind w:firstLine="0" w:left="200"/>
      <w:jc w:val="left"/>
    </w:pPr>
    <w:rPr>
      <w:rFonts w:ascii="XO Thames" w:hAnsi="XO Thames"/>
      <w:sz w:val="28"/>
    </w:rPr>
  </w:style>
  <w:style w:styleId="Style_10_ch" w:type="character">
    <w:name w:val="toc 2"/>
    <w:link w:val="Style_10"/>
    <w:rPr>
      <w:rFonts w:ascii="XO Thames" w:hAnsi="XO Thames"/>
      <w:sz w:val="28"/>
    </w:rPr>
  </w:style>
  <w:style w:styleId="Style_11" w:type="paragraph">
    <w:name w:val="toc 4"/>
    <w:next w:val="Style_2"/>
    <w:link w:val="Style_11_ch"/>
    <w:uiPriority w:val="39"/>
    <w:pPr>
      <w:widowControl w:val="0"/>
      <w:ind w:firstLine="0" w:left="600"/>
      <w:jc w:val="left"/>
    </w:pPr>
    <w:rPr>
      <w:rFonts w:ascii="XO Thames" w:hAnsi="XO Thames"/>
      <w:sz w:val="28"/>
    </w:rPr>
  </w:style>
  <w:style w:styleId="Style_11_ch" w:type="character">
    <w:name w:val="toc 4"/>
    <w:link w:val="Style_11"/>
    <w:rPr>
      <w:rFonts w:ascii="XO Thames" w:hAnsi="XO Thames"/>
      <w:sz w:val="28"/>
    </w:rPr>
  </w:style>
  <w:style w:styleId="Style_12" w:type="paragraph">
    <w:name w:val="toc 6"/>
    <w:next w:val="Style_2"/>
    <w:link w:val="Style_12_ch"/>
    <w:uiPriority w:val="39"/>
    <w:pPr>
      <w:widowControl w:val="0"/>
      <w:ind w:firstLine="0" w:left="1000"/>
      <w:jc w:val="left"/>
    </w:pPr>
    <w:rPr>
      <w:rFonts w:ascii="XO Thames" w:hAnsi="XO Thames"/>
      <w:sz w:val="28"/>
    </w:rPr>
  </w:style>
  <w:style w:styleId="Style_12_ch" w:type="character">
    <w:name w:val="toc 6"/>
    <w:link w:val="Style_12"/>
    <w:rPr>
      <w:rFonts w:ascii="XO Thames" w:hAnsi="XO Thames"/>
      <w:sz w:val="28"/>
    </w:rPr>
  </w:style>
  <w:style w:styleId="Style_13" w:type="paragraph">
    <w:name w:val="toc 7"/>
    <w:next w:val="Style_2"/>
    <w:link w:val="Style_13_ch"/>
    <w:uiPriority w:val="39"/>
    <w:pPr>
      <w:widowControl w:val="0"/>
      <w:ind w:firstLine="0" w:left="1200"/>
      <w:jc w:val="left"/>
    </w:pPr>
    <w:rPr>
      <w:rFonts w:ascii="XO Thames" w:hAnsi="XO Thames"/>
      <w:sz w:val="28"/>
    </w:rPr>
  </w:style>
  <w:style w:styleId="Style_13_ch" w:type="character">
    <w:name w:val="toc 7"/>
    <w:link w:val="Style_13"/>
    <w:rPr>
      <w:rFonts w:ascii="XO Thames" w:hAnsi="XO Thames"/>
      <w:sz w:val="28"/>
    </w:rPr>
  </w:style>
  <w:style w:styleId="Style_14" w:type="paragraph">
    <w:name w:val="Обычный1"/>
    <w:link w:val="Style_14_ch"/>
    <w:pPr>
      <w:widowControl w:val="0"/>
      <w:spacing w:after="0" w:line="300" w:lineRule="auto"/>
      <w:ind w:firstLine="560" w:left="0"/>
    </w:pPr>
    <w:rPr>
      <w:rFonts w:ascii="Times New Roman" w:hAnsi="Times New Roman"/>
    </w:rPr>
  </w:style>
  <w:style w:styleId="Style_14_ch" w:type="character">
    <w:name w:val="Обычный1"/>
    <w:link w:val="Style_14"/>
    <w:rPr>
      <w:rFonts w:ascii="Times New Roman" w:hAnsi="Times New Roman"/>
    </w:rPr>
  </w:style>
  <w:style w:styleId="Style_15" w:type="paragraph">
    <w:name w:val="TextBasTxt"/>
    <w:basedOn w:val="Style_2"/>
    <w:link w:val="Style_15_ch"/>
    <w:pPr>
      <w:widowControl w:val="0"/>
      <w:ind w:firstLine="567" w:left="0"/>
      <w:jc w:val="both"/>
    </w:pPr>
  </w:style>
  <w:style w:styleId="Style_15_ch" w:type="character">
    <w:name w:val="TextBasTxt"/>
    <w:basedOn w:val="Style_2_ch"/>
    <w:link w:val="Style_15"/>
  </w:style>
  <w:style w:styleId="Style_16" w:type="paragraph">
    <w:name w:val="Endnote"/>
    <w:link w:val="Style_16_ch"/>
    <w:pPr>
      <w:widowControl w:val="1"/>
      <w:ind w:firstLine="851" w:left="0"/>
      <w:jc w:val="both"/>
    </w:pPr>
    <w:rPr>
      <w:rFonts w:ascii="XO Thames" w:hAnsi="XO Thames"/>
      <w:sz w:val="22"/>
    </w:rPr>
  </w:style>
  <w:style w:styleId="Style_16_ch" w:type="character">
    <w:name w:val="Endnote"/>
    <w:link w:val="Style_16"/>
    <w:rPr>
      <w:rFonts w:ascii="XO Thames" w:hAnsi="XO Thames"/>
      <w:sz w:val="22"/>
    </w:rPr>
  </w:style>
  <w:style w:styleId="Style_17" w:type="paragraph">
    <w:name w:val="heading 3"/>
    <w:basedOn w:val="Style_2"/>
    <w:next w:val="Style_2"/>
    <w:link w:val="Style_17_ch"/>
    <w:uiPriority w:val="9"/>
    <w:qFormat/>
    <w:pPr>
      <w:keepNext w:val="1"/>
      <w:keepLines w:val="1"/>
      <w:widowControl w:val="0"/>
      <w:spacing w:before="200"/>
      <w:ind/>
      <w:outlineLvl w:val="2"/>
    </w:pPr>
    <w:rPr>
      <w:rFonts w:asciiTheme="majorAscii" w:hAnsiTheme="majorHAnsi"/>
      <w:b w:val="1"/>
      <w:color w:themeColor="accent1" w:val="5B9BD5"/>
    </w:rPr>
  </w:style>
  <w:style w:styleId="Style_17_ch" w:type="character">
    <w:name w:val="heading 3"/>
    <w:basedOn w:val="Style_2_ch"/>
    <w:link w:val="Style_17"/>
    <w:rPr>
      <w:rFonts w:asciiTheme="majorAscii" w:hAnsiTheme="majorHAnsi"/>
      <w:b w:val="1"/>
      <w:color w:themeColor="accent1" w:val="5B9BD5"/>
    </w:rPr>
  </w:style>
  <w:style w:styleId="Style_18" w:type="paragraph">
    <w:name w:val="footer"/>
    <w:basedOn w:val="Style_2"/>
    <w:link w:val="Style_18_ch"/>
    <w:pPr>
      <w:widowControl w:val="0"/>
      <w:tabs>
        <w:tab w:leader="none" w:pos="4677" w:val="center"/>
        <w:tab w:leader="none" w:pos="9355" w:val="right"/>
      </w:tabs>
      <w:ind/>
    </w:pPr>
    <w:rPr>
      <w:rFonts w:asciiTheme="minorAscii" w:hAnsiTheme="minorHAnsi"/>
      <w:sz w:val="22"/>
    </w:rPr>
  </w:style>
  <w:style w:styleId="Style_18_ch" w:type="character">
    <w:name w:val="footer"/>
    <w:basedOn w:val="Style_2_ch"/>
    <w:link w:val="Style_18"/>
    <w:rPr>
      <w:rFonts w:asciiTheme="minorAscii" w:hAnsiTheme="minorHAnsi"/>
      <w:sz w:val="22"/>
    </w:rPr>
  </w:style>
  <w:style w:styleId="Style_19" w:type="paragraph">
    <w:name w:val="Body Text Indent 3"/>
    <w:basedOn w:val="Style_2"/>
    <w:link w:val="Style_19_ch"/>
    <w:pPr>
      <w:widowControl w:val="0"/>
      <w:spacing w:after="120"/>
      <w:ind w:firstLine="720" w:left="0"/>
      <w:jc w:val="both"/>
    </w:pPr>
    <w:rPr>
      <w:b w:val="1"/>
      <w:sz w:val="28"/>
    </w:rPr>
  </w:style>
  <w:style w:styleId="Style_19_ch" w:type="character">
    <w:name w:val="Body Text Indent 3"/>
    <w:basedOn w:val="Style_2_ch"/>
    <w:link w:val="Style_19"/>
    <w:rPr>
      <w:b w:val="1"/>
      <w:sz w:val="28"/>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20" w:type="paragraph">
    <w:name w:val="annotation text"/>
    <w:basedOn w:val="Style_2"/>
    <w:link w:val="Style_20_ch"/>
    <w:pPr>
      <w:widowControl w:val="0"/>
      <w:spacing w:after="160"/>
      <w:ind/>
    </w:pPr>
    <w:rPr>
      <w:rFonts w:asciiTheme="minorAscii" w:hAnsiTheme="minorHAnsi"/>
      <w:sz w:val="20"/>
    </w:rPr>
  </w:style>
  <w:style w:styleId="Style_20_ch" w:type="character">
    <w:name w:val="annotation text"/>
    <w:basedOn w:val="Style_2_ch"/>
    <w:link w:val="Style_20"/>
    <w:rPr>
      <w:rFonts w:asciiTheme="minorAscii" w:hAnsiTheme="minorHAnsi"/>
      <w:sz w:val="20"/>
    </w:rPr>
  </w:style>
  <w:style w:styleId="Style_21" w:type="paragraph">
    <w:name w:val="page number"/>
    <w:basedOn w:val="Style_22"/>
    <w:link w:val="Style_21_ch"/>
  </w:style>
  <w:style w:styleId="Style_21_ch" w:type="character">
    <w:name w:val="page number"/>
    <w:basedOn w:val="Style_22_ch"/>
    <w:link w:val="Style_21"/>
  </w:style>
  <w:style w:styleId="Style_23" w:type="paragraph">
    <w:name w:val="toc 3"/>
    <w:next w:val="Style_2"/>
    <w:link w:val="Style_23_ch"/>
    <w:uiPriority w:val="39"/>
    <w:pPr>
      <w:widowControl w:val="0"/>
      <w:ind w:firstLine="0" w:left="400"/>
      <w:jc w:val="left"/>
    </w:pPr>
    <w:rPr>
      <w:rFonts w:ascii="XO Thames" w:hAnsi="XO Thames"/>
      <w:sz w:val="28"/>
    </w:rPr>
  </w:style>
  <w:style w:styleId="Style_23_ch" w:type="character">
    <w:name w:val="toc 3"/>
    <w:link w:val="Style_23"/>
    <w:rPr>
      <w:rFonts w:ascii="XO Thames" w:hAnsi="XO Thames"/>
      <w:sz w:val="28"/>
    </w:rPr>
  </w:style>
  <w:style w:styleId="Style_24" w:type="paragraph">
    <w:name w:val="TextBoldCenter"/>
    <w:basedOn w:val="Style_2"/>
    <w:link w:val="Style_24_ch"/>
    <w:pPr>
      <w:widowControl w:val="0"/>
      <w:spacing w:before="283"/>
      <w:ind/>
      <w:jc w:val="center"/>
    </w:pPr>
    <w:rPr>
      <w:b w:val="1"/>
      <w:sz w:val="26"/>
    </w:rPr>
  </w:style>
  <w:style w:styleId="Style_24_ch" w:type="character">
    <w:name w:val="TextBoldCenter"/>
    <w:basedOn w:val="Style_2_ch"/>
    <w:link w:val="Style_24"/>
    <w:rPr>
      <w:b w:val="1"/>
      <w:sz w:val="26"/>
    </w:rPr>
  </w:style>
  <w:style w:styleId="Style_25" w:type="paragraph">
    <w:name w:val="footnote reference"/>
    <w:link w:val="Style_25_ch"/>
    <w:rPr>
      <w:vertAlign w:val="superscript"/>
    </w:rPr>
  </w:style>
  <w:style w:styleId="Style_25_ch" w:type="character">
    <w:name w:val="footnote reference"/>
    <w:link w:val="Style_25"/>
    <w:rPr>
      <w:vertAlign w:val="superscript"/>
    </w:rPr>
  </w:style>
  <w:style w:styleId="Style_26" w:type="paragraph">
    <w:name w:val="FollowedHyperlink"/>
    <w:basedOn w:val="Style_22"/>
    <w:link w:val="Style_26_ch"/>
    <w:rPr>
      <w:color w:themeColor="followedHyperlink" w:val="954F72"/>
      <w:u w:val="single"/>
    </w:rPr>
  </w:style>
  <w:style w:styleId="Style_26_ch" w:type="character">
    <w:name w:val="FollowedHyperlink"/>
    <w:basedOn w:val="Style_22_ch"/>
    <w:link w:val="Style_26"/>
    <w:rPr>
      <w:color w:themeColor="followedHyperlink" w:val="954F72"/>
      <w:u w:val="single"/>
    </w:rPr>
  </w:style>
  <w:style w:styleId="Style_27" w:type="paragraph">
    <w:name w:val="Font Style11"/>
    <w:basedOn w:val="Style_22"/>
    <w:link w:val="Style_27_ch"/>
    <w:rPr>
      <w:rFonts w:ascii="Times New Roman" w:hAnsi="Times New Roman"/>
      <w:b w:val="1"/>
      <w:sz w:val="20"/>
    </w:rPr>
  </w:style>
  <w:style w:styleId="Style_27_ch" w:type="character">
    <w:name w:val="Font Style11"/>
    <w:basedOn w:val="Style_22_ch"/>
    <w:link w:val="Style_27"/>
    <w:rPr>
      <w:rFonts w:ascii="Times New Roman" w:hAnsi="Times New Roman"/>
      <w:b w:val="1"/>
      <w:sz w:val="20"/>
    </w:rPr>
  </w:style>
  <w:style w:styleId="Style_28" w:type="paragraph">
    <w:name w:val="Знак"/>
    <w:basedOn w:val="Style_2"/>
    <w:link w:val="Style_28_ch"/>
    <w:pPr>
      <w:widowControl w:val="0"/>
      <w:spacing w:after="160" w:line="240" w:lineRule="exact"/>
      <w:ind/>
    </w:pPr>
  </w:style>
  <w:style w:styleId="Style_28_ch" w:type="character">
    <w:name w:val="Знак"/>
    <w:basedOn w:val="Style_2_ch"/>
    <w:link w:val="Style_28"/>
  </w:style>
  <w:style w:styleId="Style_29" w:type="paragraph">
    <w:name w:val="heading 5"/>
    <w:next w:val="Style_2"/>
    <w:link w:val="Style_29_ch"/>
    <w:uiPriority w:val="9"/>
    <w:qFormat/>
    <w:pPr>
      <w:widowControl w:val="0"/>
      <w:spacing w:after="120" w:before="120"/>
      <w:ind/>
      <w:jc w:val="both"/>
      <w:outlineLvl w:val="4"/>
    </w:pPr>
    <w:rPr>
      <w:rFonts w:ascii="XO Thames" w:hAnsi="XO Thames"/>
      <w:b w:val="1"/>
      <w:sz w:val="22"/>
    </w:rPr>
  </w:style>
  <w:style w:styleId="Style_29_ch" w:type="character">
    <w:name w:val="heading 5"/>
    <w:link w:val="Style_29"/>
    <w:rPr>
      <w:rFonts w:ascii="XO Thames" w:hAnsi="XO Thames"/>
      <w:b w:val="1"/>
      <w:sz w:val="22"/>
    </w:rPr>
  </w:style>
  <w:style w:styleId="Style_30" w:type="paragraph">
    <w:name w:val="ConsPlusCell"/>
    <w:link w:val="Style_30_ch"/>
    <w:pPr>
      <w:widowControl w:val="0"/>
      <w:spacing w:after="0" w:line="240" w:lineRule="auto"/>
      <w:ind/>
    </w:pPr>
    <w:rPr>
      <w:rFonts w:ascii="Times New Roman" w:hAnsi="Times New Roman"/>
      <w:sz w:val="40"/>
    </w:rPr>
  </w:style>
  <w:style w:styleId="Style_30_ch" w:type="character">
    <w:name w:val="ConsPlusCell"/>
    <w:link w:val="Style_30"/>
    <w:rPr>
      <w:rFonts w:ascii="Times New Roman" w:hAnsi="Times New Roman"/>
      <w:sz w:val="40"/>
    </w:rPr>
  </w:style>
  <w:style w:styleId="Style_9" w:type="paragraph">
    <w:name w:val="Body Text Indent 2"/>
    <w:basedOn w:val="Style_2"/>
    <w:link w:val="Style_9_ch"/>
    <w:pPr>
      <w:widowControl w:val="0"/>
      <w:ind w:firstLine="720" w:left="0"/>
      <w:jc w:val="both"/>
    </w:pPr>
  </w:style>
  <w:style w:styleId="Style_9_ch" w:type="character">
    <w:name w:val="Body Text Indent 2"/>
    <w:basedOn w:val="Style_2_ch"/>
    <w:link w:val="Style_9"/>
  </w:style>
  <w:style w:styleId="Style_31" w:type="paragraph">
    <w:name w:val="heading 1"/>
    <w:basedOn w:val="Style_2"/>
    <w:next w:val="Style_2"/>
    <w:link w:val="Style_31_ch"/>
    <w:uiPriority w:val="9"/>
    <w:qFormat/>
    <w:pPr>
      <w:keepNext w:val="1"/>
      <w:widowControl w:val="0"/>
      <w:spacing w:after="60" w:before="240"/>
      <w:ind/>
      <w:outlineLvl w:val="0"/>
    </w:pPr>
    <w:rPr>
      <w:rFonts w:ascii="Arial" w:hAnsi="Arial"/>
      <w:b w:val="1"/>
      <w:sz w:val="32"/>
    </w:rPr>
  </w:style>
  <w:style w:styleId="Style_31_ch" w:type="character">
    <w:name w:val="heading 1"/>
    <w:basedOn w:val="Style_2_ch"/>
    <w:link w:val="Style_31"/>
    <w:rPr>
      <w:rFonts w:ascii="Arial" w:hAnsi="Arial"/>
      <w:b w:val="1"/>
      <w:sz w:val="32"/>
    </w:rPr>
  </w:style>
  <w:style w:styleId="Style_32" w:type="paragraph">
    <w:name w:val="Заголовок 3 Знак3"/>
    <w:link w:val="Style_32_ch"/>
    <w:rPr>
      <w:rFonts w:ascii="Arial Narrow" w:hAnsi="Arial Narrow"/>
      <w:b w:val="1"/>
      <w:i w:val="1"/>
      <w:sz w:val="22"/>
    </w:rPr>
  </w:style>
  <w:style w:styleId="Style_32_ch" w:type="character">
    <w:name w:val="Заголовок 3 Знак3"/>
    <w:link w:val="Style_32"/>
    <w:rPr>
      <w:rFonts w:ascii="Arial Narrow" w:hAnsi="Arial Narrow"/>
      <w:b w:val="1"/>
      <w:i w:val="1"/>
      <w:sz w:val="22"/>
    </w:rPr>
  </w:style>
  <w:style w:styleId="Style_33" w:type="paragraph">
    <w:name w:val="Знак Знак Знак Знак"/>
    <w:basedOn w:val="Style_2"/>
    <w:link w:val="Style_33_ch"/>
    <w:pPr>
      <w:widowControl w:val="0"/>
      <w:spacing w:after="160" w:line="240" w:lineRule="exact"/>
      <w:ind/>
    </w:pPr>
  </w:style>
  <w:style w:styleId="Style_33_ch" w:type="character">
    <w:name w:val="Знак Знак Знак Знак"/>
    <w:basedOn w:val="Style_2_ch"/>
    <w:link w:val="Style_33"/>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4" w:type="paragraph">
    <w:name w:val="Footnote"/>
    <w:basedOn w:val="Style_2"/>
    <w:link w:val="Style_34_ch"/>
    <w:rPr>
      <w:sz w:val="20"/>
    </w:rPr>
  </w:style>
  <w:style w:styleId="Style_34_ch" w:type="character">
    <w:name w:val="Footnote"/>
    <w:basedOn w:val="Style_2_ch"/>
    <w:link w:val="Style_34"/>
    <w:rPr>
      <w:sz w:val="20"/>
    </w:rPr>
  </w:style>
  <w:style w:styleId="Style_35" w:type="paragraph">
    <w:name w:val="toc 1"/>
    <w:next w:val="Style_2"/>
    <w:link w:val="Style_35_ch"/>
    <w:uiPriority w:val="39"/>
    <w:pPr>
      <w:widowControl w:val="0"/>
      <w:ind w:firstLine="0" w:left="0"/>
      <w:jc w:val="left"/>
    </w:pPr>
    <w:rPr>
      <w:rFonts w:ascii="XO Thames" w:hAnsi="XO Thames"/>
      <w:b w:val="1"/>
      <w:sz w:val="28"/>
    </w:rPr>
  </w:style>
  <w:style w:styleId="Style_35_ch" w:type="character">
    <w:name w:val="toc 1"/>
    <w:link w:val="Style_35"/>
    <w:rPr>
      <w:rFonts w:ascii="XO Thames" w:hAnsi="XO Thames"/>
      <w:b w:val="1"/>
      <w:sz w:val="28"/>
    </w:rPr>
  </w:style>
  <w:style w:styleId="Style_36" w:type="paragraph">
    <w:name w:val="Header and Footer"/>
    <w:link w:val="Style_36_ch"/>
    <w:pPr>
      <w:widowControl w:val="0"/>
      <w:spacing w:line="240" w:lineRule="auto"/>
      <w:ind/>
      <w:jc w:val="both"/>
    </w:pPr>
    <w:rPr>
      <w:rFonts w:ascii="XO Thames" w:hAnsi="XO Thames"/>
      <w:sz w:val="20"/>
    </w:rPr>
  </w:style>
  <w:style w:styleId="Style_36_ch" w:type="character">
    <w:name w:val="Header and Footer"/>
    <w:link w:val="Style_36"/>
    <w:rPr>
      <w:rFonts w:ascii="XO Thames" w:hAnsi="XO Thames"/>
      <w:sz w:val="20"/>
    </w:rPr>
  </w:style>
  <w:style w:styleId="Style_37" w:type="paragraph">
    <w:name w:val="Style5"/>
    <w:basedOn w:val="Style_2"/>
    <w:link w:val="Style_37_ch"/>
    <w:pPr>
      <w:widowControl w:val="0"/>
      <w:spacing w:line="290" w:lineRule="exact"/>
      <w:ind w:firstLine="168" w:left="0"/>
      <w:jc w:val="both"/>
    </w:pPr>
    <w:rPr>
      <w:rFonts w:ascii="Calibri" w:hAnsi="Calibri"/>
    </w:rPr>
  </w:style>
  <w:style w:styleId="Style_37_ch" w:type="character">
    <w:name w:val="Style5"/>
    <w:basedOn w:val="Style_2_ch"/>
    <w:link w:val="Style_37"/>
    <w:rPr>
      <w:rFonts w:ascii="Calibri" w:hAnsi="Calibri"/>
    </w:rPr>
  </w:style>
  <w:style w:styleId="Style_38" w:type="paragraph">
    <w:name w:val="Balloon Text"/>
    <w:basedOn w:val="Style_2"/>
    <w:link w:val="Style_38_ch"/>
    <w:rPr>
      <w:rFonts w:ascii="Tahoma" w:hAnsi="Tahoma"/>
      <w:sz w:val="16"/>
    </w:rPr>
  </w:style>
  <w:style w:styleId="Style_38_ch" w:type="character">
    <w:name w:val="Balloon Text"/>
    <w:basedOn w:val="Style_2_ch"/>
    <w:link w:val="Style_38"/>
    <w:rPr>
      <w:rFonts w:ascii="Tahoma" w:hAnsi="Tahoma"/>
      <w:sz w:val="16"/>
    </w:rPr>
  </w:style>
  <w:style w:styleId="Style_39" w:type="paragraph">
    <w:name w:val="toc 9"/>
    <w:next w:val="Style_2"/>
    <w:link w:val="Style_39_ch"/>
    <w:uiPriority w:val="39"/>
    <w:pPr>
      <w:widowControl w:val="0"/>
      <w:ind w:firstLine="0" w:left="1600"/>
      <w:jc w:val="left"/>
    </w:pPr>
    <w:rPr>
      <w:rFonts w:ascii="XO Thames" w:hAnsi="XO Thames"/>
      <w:sz w:val="28"/>
    </w:rPr>
  </w:style>
  <w:style w:styleId="Style_39_ch" w:type="character">
    <w:name w:val="toc 9"/>
    <w:link w:val="Style_39"/>
    <w:rPr>
      <w:rFonts w:ascii="XO Thames" w:hAnsi="XO Thames"/>
      <w:sz w:val="28"/>
    </w:rPr>
  </w:style>
  <w:style w:styleId="Style_40" w:type="paragraph">
    <w:name w:val="List Paragraph"/>
    <w:basedOn w:val="Style_2"/>
    <w:link w:val="Style_40_ch"/>
    <w:pPr>
      <w:widowControl w:val="0"/>
      <w:spacing w:after="200" w:line="276" w:lineRule="auto"/>
      <w:ind w:firstLine="0" w:left="720"/>
      <w:contextualSpacing w:val="1"/>
    </w:pPr>
    <w:rPr>
      <w:rFonts w:ascii="Calibri" w:hAnsi="Calibri"/>
      <w:sz w:val="22"/>
    </w:rPr>
  </w:style>
  <w:style w:styleId="Style_40_ch" w:type="character">
    <w:name w:val="List Paragraph"/>
    <w:basedOn w:val="Style_2_ch"/>
    <w:link w:val="Style_40"/>
    <w:rPr>
      <w:rFonts w:ascii="Calibri" w:hAnsi="Calibri"/>
      <w:sz w:val="22"/>
    </w:rPr>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41" w:type="paragraph">
    <w:name w:val="Body Text 3"/>
    <w:basedOn w:val="Style_2"/>
    <w:link w:val="Style_41_ch"/>
    <w:pPr>
      <w:widowControl w:val="0"/>
      <w:spacing w:line="264" w:lineRule="auto"/>
      <w:ind/>
    </w:pPr>
    <w:rPr>
      <w:sz w:val="28"/>
    </w:rPr>
  </w:style>
  <w:style w:styleId="Style_41_ch" w:type="character">
    <w:name w:val="Body Text 3"/>
    <w:basedOn w:val="Style_2_ch"/>
    <w:link w:val="Style_41"/>
    <w:rPr>
      <w:sz w:val="28"/>
    </w:rPr>
  </w:style>
  <w:style w:styleId="Style_42" w:type="paragraph">
    <w:name w:val="toc 8"/>
    <w:next w:val="Style_2"/>
    <w:link w:val="Style_42_ch"/>
    <w:uiPriority w:val="39"/>
    <w:pPr>
      <w:widowControl w:val="0"/>
      <w:ind w:firstLine="0" w:left="1400"/>
      <w:jc w:val="left"/>
    </w:pPr>
    <w:rPr>
      <w:rFonts w:ascii="XO Thames" w:hAnsi="XO Thames"/>
      <w:sz w:val="28"/>
    </w:rPr>
  </w:style>
  <w:style w:styleId="Style_42_ch" w:type="character">
    <w:name w:val="toc 8"/>
    <w:link w:val="Style_42"/>
    <w:rPr>
      <w:rFonts w:ascii="XO Thames" w:hAnsi="XO Thames"/>
      <w:sz w:val="28"/>
    </w:rPr>
  </w:style>
  <w:style w:styleId="Style_43" w:type="paragraph">
    <w:name w:val="annotation reference"/>
    <w:basedOn w:val="Style_22"/>
    <w:link w:val="Style_43_ch"/>
    <w:rPr>
      <w:sz w:val="16"/>
    </w:rPr>
  </w:style>
  <w:style w:styleId="Style_43_ch" w:type="character">
    <w:name w:val="annotation reference"/>
    <w:basedOn w:val="Style_22_ch"/>
    <w:link w:val="Style_43"/>
    <w:rPr>
      <w:sz w:val="16"/>
    </w:rPr>
  </w:style>
  <w:style w:styleId="Style_44" w:type="paragraph">
    <w:link w:val="Style_44_ch"/>
    <w:semiHidden w:val="1"/>
    <w:unhideWhenUsed w:val="1"/>
    <w:pPr>
      <w:widowControl w:val="0"/>
      <w:spacing w:after="0" w:line="240" w:lineRule="auto"/>
      <w:ind/>
    </w:pPr>
  </w:style>
  <w:style w:styleId="Style_44_ch" w:type="character">
    <w:link w:val="Style_44"/>
    <w:semiHidden w:val="1"/>
    <w:unhideWhenUsed w:val="1"/>
  </w:style>
  <w:style w:styleId="Style_45" w:type="paragraph">
    <w:name w:val="Style1"/>
    <w:basedOn w:val="Style_2"/>
    <w:link w:val="Style_45_ch"/>
    <w:pPr>
      <w:widowControl w:val="0"/>
      <w:spacing w:line="274" w:lineRule="exact"/>
      <w:ind w:firstLine="547" w:left="0"/>
      <w:jc w:val="both"/>
    </w:pPr>
    <w:rPr>
      <w:rFonts w:ascii="Calibri" w:hAnsi="Calibri"/>
    </w:rPr>
  </w:style>
  <w:style w:styleId="Style_45_ch" w:type="character">
    <w:name w:val="Style1"/>
    <w:basedOn w:val="Style_2_ch"/>
    <w:link w:val="Style_45"/>
    <w:rPr>
      <w:rFonts w:ascii="Calibri" w:hAnsi="Calibri"/>
    </w:rPr>
  </w:style>
  <w:style w:styleId="Style_46" w:type="paragraph">
    <w:name w:val="Body Text Indent"/>
    <w:basedOn w:val="Style_2"/>
    <w:link w:val="Style_46_ch"/>
    <w:pPr>
      <w:widowControl w:val="0"/>
      <w:spacing w:after="120"/>
      <w:ind w:firstLine="0" w:left="283"/>
    </w:pPr>
    <w:rPr>
      <w:sz w:val="20"/>
    </w:rPr>
  </w:style>
  <w:style w:styleId="Style_46_ch" w:type="character">
    <w:name w:val="Body Text Indent"/>
    <w:basedOn w:val="Style_2_ch"/>
    <w:link w:val="Style_46"/>
    <w:rPr>
      <w:sz w:val="20"/>
    </w:rPr>
  </w:style>
  <w:style w:styleId="Style_47" w:type="paragraph">
    <w:name w:val="annotation subject"/>
    <w:basedOn w:val="Style_20"/>
    <w:next w:val="Style_20"/>
    <w:link w:val="Style_47_ch"/>
    <w:rPr>
      <w:b w:val="1"/>
    </w:rPr>
  </w:style>
  <w:style w:styleId="Style_47_ch" w:type="character">
    <w:name w:val="annotation subject"/>
    <w:basedOn w:val="Style_20_ch"/>
    <w:link w:val="Style_47"/>
    <w:rPr>
      <w:b w:val="1"/>
    </w:rPr>
  </w:style>
  <w:style w:styleId="Style_48" w:type="paragraph">
    <w:name w:val="toc 5"/>
    <w:next w:val="Style_2"/>
    <w:link w:val="Style_48_ch"/>
    <w:uiPriority w:val="39"/>
    <w:pPr>
      <w:widowControl w:val="0"/>
      <w:ind w:firstLine="0" w:left="800"/>
      <w:jc w:val="left"/>
    </w:pPr>
    <w:rPr>
      <w:rFonts w:ascii="XO Thames" w:hAnsi="XO Thames"/>
      <w:sz w:val="28"/>
    </w:rPr>
  </w:style>
  <w:style w:styleId="Style_48_ch" w:type="character">
    <w:name w:val="toc 5"/>
    <w:link w:val="Style_48"/>
    <w:rPr>
      <w:rFonts w:ascii="XO Thames" w:hAnsi="XO Thames"/>
      <w:sz w:val="28"/>
    </w:rPr>
  </w:style>
  <w:style w:styleId="Style_22" w:type="paragraph">
    <w:name w:val="Default Paragraph Font"/>
    <w:link w:val="Style_22_ch"/>
  </w:style>
  <w:style w:styleId="Style_22_ch" w:type="character">
    <w:name w:val="Default Paragraph Font"/>
    <w:link w:val="Style_22"/>
  </w:style>
  <w:style w:styleId="Style_49" w:type="paragraph">
    <w:name w:val="ConsPlusNormal"/>
    <w:link w:val="Style_49_ch"/>
    <w:pPr>
      <w:widowControl w:val="0"/>
      <w:spacing w:after="0" w:line="240" w:lineRule="auto"/>
      <w:ind w:firstLine="720" w:left="0"/>
    </w:pPr>
    <w:rPr>
      <w:rFonts w:ascii="Arial" w:hAnsi="Arial"/>
      <w:sz w:val="20"/>
    </w:rPr>
  </w:style>
  <w:style w:styleId="Style_49_ch" w:type="character">
    <w:name w:val="ConsPlusNormal"/>
    <w:link w:val="Style_49"/>
    <w:rPr>
      <w:rFonts w:ascii="Arial" w:hAnsi="Arial"/>
      <w:sz w:val="20"/>
    </w:rPr>
  </w:style>
  <w:style w:styleId="Style_50"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50_ch"/>
    <w:pPr>
      <w:widowControl w:val="0"/>
      <w:spacing w:after="160" w:line="240" w:lineRule="exact"/>
      <w:ind/>
    </w:pPr>
    <w:rPr>
      <w:rFonts w:ascii="Verdana" w:hAnsi="Verdana"/>
      <w:sz w:val="20"/>
    </w:rPr>
  </w:style>
  <w:style w:styleId="Style_50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50"/>
    <w:rPr>
      <w:rFonts w:ascii="Verdana" w:hAnsi="Verdana"/>
      <w:sz w:val="20"/>
    </w:rPr>
  </w:style>
  <w:style w:styleId="Style_51" w:type="paragraph">
    <w:name w:val="Subtitle"/>
    <w:next w:val="Style_2"/>
    <w:link w:val="Style_51_ch"/>
    <w:uiPriority w:val="11"/>
    <w:qFormat/>
    <w:pPr>
      <w:widowControl w:val="0"/>
      <w:ind/>
      <w:jc w:val="both"/>
    </w:pPr>
    <w:rPr>
      <w:rFonts w:ascii="XO Thames" w:hAnsi="XO Thames"/>
      <w:i w:val="1"/>
      <w:sz w:val="24"/>
    </w:rPr>
  </w:style>
  <w:style w:styleId="Style_51_ch" w:type="character">
    <w:name w:val="Subtitle"/>
    <w:link w:val="Style_51"/>
    <w:rPr>
      <w:rFonts w:ascii="XO Thames" w:hAnsi="XO Thames"/>
      <w:i w:val="1"/>
      <w:sz w:val="24"/>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52" w:type="paragraph">
    <w:name w:val="Font Style13"/>
    <w:basedOn w:val="Style_22"/>
    <w:link w:val="Style_52_ch"/>
    <w:rPr>
      <w:rFonts w:ascii="Times New Roman" w:hAnsi="Times New Roman"/>
    </w:rPr>
  </w:style>
  <w:style w:styleId="Style_52_ch" w:type="character">
    <w:name w:val="Font Style13"/>
    <w:basedOn w:val="Style_22_ch"/>
    <w:link w:val="Style_52"/>
    <w:rPr>
      <w:rFonts w:ascii="Times New Roman" w:hAnsi="Times New Roman"/>
    </w:rPr>
  </w:style>
  <w:style w:styleId="Style_53" w:type="paragraph">
    <w:name w:val="Title"/>
    <w:next w:val="Style_2"/>
    <w:link w:val="Style_53_ch"/>
    <w:uiPriority w:val="10"/>
    <w:qFormat/>
    <w:pPr>
      <w:widowControl w:val="0"/>
      <w:spacing w:after="567" w:before="567"/>
      <w:ind/>
      <w:jc w:val="center"/>
    </w:pPr>
    <w:rPr>
      <w:rFonts w:ascii="XO Thames" w:hAnsi="XO Thames"/>
      <w:b w:val="1"/>
      <w:caps w:val="1"/>
      <w:sz w:val="40"/>
    </w:rPr>
  </w:style>
  <w:style w:styleId="Style_53_ch" w:type="character">
    <w:name w:val="Title"/>
    <w:link w:val="Style_53"/>
    <w:rPr>
      <w:rFonts w:ascii="XO Thames" w:hAnsi="XO Thames"/>
      <w:b w:val="1"/>
      <w:caps w:val="1"/>
      <w:sz w:val="40"/>
    </w:rPr>
  </w:style>
  <w:style w:styleId="Style_54" w:type="paragraph">
    <w:name w:val="heading 4"/>
    <w:basedOn w:val="Style_2"/>
    <w:next w:val="Style_2"/>
    <w:link w:val="Style_54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4_ch" w:type="character">
    <w:name w:val="heading 4"/>
    <w:basedOn w:val="Style_2_ch"/>
    <w:link w:val="Style_54"/>
    <w:rPr>
      <w:rFonts w:asciiTheme="majorAscii" w:hAnsiTheme="majorHAnsi"/>
      <w:i w:val="1"/>
      <w:color w:themeColor="accent1" w:themeShade="BF" w:val="2E75B5"/>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55" w:type="paragraph">
    <w:name w:val="heading 2"/>
    <w:basedOn w:val="Style_2"/>
    <w:link w:val="Style_55_ch"/>
    <w:uiPriority w:val="9"/>
    <w:qFormat/>
    <w:pPr>
      <w:widowControl w:val="0"/>
      <w:spacing w:afterAutospacing="on" w:beforeAutospacing="on"/>
      <w:ind/>
      <w:outlineLvl w:val="1"/>
    </w:pPr>
    <w:rPr>
      <w:b w:val="1"/>
      <w:sz w:val="36"/>
    </w:rPr>
  </w:style>
  <w:style w:styleId="Style_55_ch" w:type="character">
    <w:name w:val="heading 2"/>
    <w:basedOn w:val="Style_2_ch"/>
    <w:link w:val="Style_55"/>
    <w:rPr>
      <w:b w:val="1"/>
      <w:sz w:val="36"/>
    </w:rPr>
  </w:style>
  <w:style w:styleId="Style_56" w:type="table">
    <w:name w:val="Леша10"/>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7" w:type="table">
    <w:name w:val="Леша17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1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Леша1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1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Леша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Леша1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Леша1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Леша8"/>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1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8" w:type="table">
    <w:name w:val="Normal Table"/>
    <w:tblPr>
      <w:tblInd w:type="dxa" w:w="0"/>
      <w:tblCellMar>
        <w:top w:type="dxa" w:w="0"/>
        <w:left w:type="dxa" w:w="108"/>
        <w:bottom w:type="dxa" w:w="0"/>
        <w:right w:type="dxa" w:w="108"/>
      </w:tblCellMar>
    </w:tblPr>
  </w:style>
  <w:style w:styleId="Style_70" w:type="table">
    <w:name w:val="Сетка таблицы3"/>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1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Сетка таблицы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9"/>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Table Grid"/>
    <w:basedOn w:val="Style_8"/>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Леша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2026-01-29T08:05:16Z</dcterms:created>
  <dcterms:modified xsi:type="dcterms:W3CDTF">2026-06-09T03:18:36Z</dcterms:modified>
</cp:coreProperties>
</file>